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600" w:rsidRPr="00065B0A" w:rsidRDefault="00330600" w:rsidP="008445B2">
      <w:pPr>
        <w:framePr w:w="9549" w:h="390" w:hRule="exact" w:hSpace="142" w:wrap="around" w:vAnchor="text" w:hAnchor="page" w:x="1492" w:y="326"/>
        <w:pBdr>
          <w:top w:val="single" w:sz="4" w:space="1" w:color="auto"/>
          <w:left w:val="single" w:sz="4" w:space="4" w:color="auto"/>
          <w:bottom w:val="single" w:sz="4" w:space="1" w:color="auto"/>
          <w:right w:val="single" w:sz="4" w:space="4" w:color="auto"/>
        </w:pBdr>
        <w:shd w:val="clear" w:color="auto" w:fill="FFFF00"/>
        <w:tabs>
          <w:tab w:val="left" w:pos="8505"/>
        </w:tabs>
        <w:jc w:val="center"/>
        <w:rPr>
          <w:rFonts w:ascii="Arial" w:hAnsi="Arial" w:cs="Arial"/>
          <w:b/>
          <w:bCs/>
          <w:iCs/>
          <w:spacing w:val="40"/>
          <w:sz w:val="24"/>
          <w:szCs w:val="24"/>
          <w14:shadow w14:blurRad="50800" w14:dist="50800" w14:dir="5400000" w14:sx="0" w14:sy="0" w14:kx="0" w14:ky="0" w14:algn="ctr">
            <w14:schemeClr w14:val="bg1">
              <w14:lumMod w14:val="75000"/>
            </w14:schemeClr>
          </w14:shadow>
        </w:rPr>
      </w:pPr>
      <w:bookmarkStart w:id="0" w:name="_Toc379853524"/>
      <w:bookmarkStart w:id="1" w:name="_Toc379856271"/>
      <w:bookmarkStart w:id="2" w:name="_Toc380402034"/>
      <w:bookmarkStart w:id="3" w:name="_Toc411410045"/>
      <w:r w:rsidRPr="00065B0A">
        <w:rPr>
          <w:rFonts w:ascii="Arial" w:hAnsi="Arial" w:cs="Arial"/>
          <w:b/>
          <w:bCs/>
          <w:iCs/>
          <w:spacing w:val="40"/>
          <w:sz w:val="24"/>
          <w:szCs w:val="24"/>
          <w14:shadow w14:blurRad="50800" w14:dist="50800" w14:dir="5400000" w14:sx="0" w14:sy="0" w14:kx="0" w14:ky="0" w14:algn="ctr">
            <w14:schemeClr w14:val="bg1">
              <w14:lumMod w14:val="75000"/>
            </w14:schemeClr>
          </w14:shadow>
        </w:rPr>
        <w:t xml:space="preserve">MODELE </w:t>
      </w:r>
      <w:r w:rsidR="00691303" w:rsidRPr="00065B0A">
        <w:rPr>
          <w:rFonts w:ascii="Arial" w:hAnsi="Arial" w:cs="Arial"/>
          <w:b/>
          <w:bCs/>
          <w:iCs/>
          <w:spacing w:val="40"/>
          <w:sz w:val="24"/>
          <w:szCs w:val="24"/>
          <w14:shadow w14:blurRad="50800" w14:dist="50800" w14:dir="5400000" w14:sx="0" w14:sy="0" w14:kx="0" w14:ky="0" w14:algn="ctr">
            <w14:schemeClr w14:val="bg1">
              <w14:lumMod w14:val="75000"/>
            </w14:schemeClr>
          </w14:shadow>
        </w:rPr>
        <w:t>DE</w:t>
      </w:r>
      <w:r w:rsidRPr="00065B0A">
        <w:rPr>
          <w:rFonts w:ascii="Arial" w:hAnsi="Arial" w:cs="Arial"/>
          <w:b/>
          <w:bCs/>
          <w:iCs/>
          <w:spacing w:val="40"/>
          <w:sz w:val="24"/>
          <w:szCs w:val="24"/>
          <w14:shadow w14:blurRad="50800" w14:dist="50800" w14:dir="5400000" w14:sx="0" w14:sy="0" w14:kx="0" w14:ky="0" w14:algn="ctr">
            <w14:schemeClr w14:val="bg1">
              <w14:lumMod w14:val="75000"/>
            </w14:schemeClr>
          </w14:shadow>
        </w:rPr>
        <w:t xml:space="preserve"> STATUTS</w:t>
      </w:r>
      <w:r w:rsidR="00A0607D" w:rsidRPr="00065B0A">
        <w:rPr>
          <w:rStyle w:val="Appelnotedebasdep"/>
          <w:rFonts w:ascii="Arial" w:hAnsi="Arial" w:cs="Arial"/>
          <w:b/>
          <w:bCs/>
          <w:iCs/>
          <w:spacing w:val="40"/>
          <w:sz w:val="24"/>
          <w:szCs w:val="24"/>
          <w14:shadow w14:blurRad="50800" w14:dist="50800" w14:dir="5400000" w14:sx="0" w14:sy="0" w14:kx="0" w14:ky="0" w14:algn="ctr">
            <w14:schemeClr w14:val="bg1">
              <w14:lumMod w14:val="75000"/>
            </w14:schemeClr>
          </w14:shadow>
        </w:rPr>
        <w:footnoteReference w:id="1"/>
      </w:r>
    </w:p>
    <w:p w:rsidR="00330600" w:rsidRDefault="00330600" w:rsidP="009975A6">
      <w:pPr>
        <w:tabs>
          <w:tab w:val="left" w:pos="8505"/>
        </w:tabs>
        <w:spacing w:after="360"/>
        <w:rPr>
          <w:sz w:val="24"/>
          <w:szCs w:val="24"/>
        </w:rPr>
      </w:pPr>
    </w:p>
    <w:p w:rsidR="00330600" w:rsidRDefault="00330600" w:rsidP="009975A6">
      <w:pPr>
        <w:tabs>
          <w:tab w:val="left" w:pos="8505"/>
        </w:tabs>
        <w:spacing w:after="360"/>
        <w:rPr>
          <w:sz w:val="24"/>
          <w:szCs w:val="24"/>
        </w:rPr>
      </w:pPr>
    </w:p>
    <w:bookmarkEnd w:id="0"/>
    <w:bookmarkEnd w:id="1"/>
    <w:bookmarkEnd w:id="2"/>
    <w:bookmarkEnd w:id="3"/>
    <w:p w:rsidR="00330600" w:rsidRPr="0082317F" w:rsidRDefault="00330600" w:rsidP="00E56F9D">
      <w:pPr>
        <w:tabs>
          <w:tab w:val="left" w:pos="454"/>
          <w:tab w:val="left" w:pos="1418"/>
        </w:tabs>
        <w:spacing w:after="240"/>
        <w:jc w:val="both"/>
        <w:rPr>
          <w:rFonts w:ascii="Arial" w:hAnsi="Arial" w:cs="Arial"/>
          <w:sz w:val="28"/>
          <w:szCs w:val="28"/>
        </w:rPr>
      </w:pPr>
      <w:r w:rsidRPr="0082317F">
        <w:rPr>
          <w:rFonts w:ascii="Arial" w:hAnsi="Arial" w:cs="Arial"/>
          <w:b/>
          <w:bCs/>
          <w:i/>
          <w:iCs/>
          <w:sz w:val="28"/>
          <w:szCs w:val="28"/>
        </w:rPr>
        <w:t>I.</w:t>
      </w:r>
      <w:r w:rsidRPr="0082317F">
        <w:rPr>
          <w:rFonts w:ascii="Arial" w:hAnsi="Arial" w:cs="Arial"/>
          <w:b/>
          <w:bCs/>
          <w:i/>
          <w:iCs/>
          <w:sz w:val="28"/>
          <w:szCs w:val="28"/>
        </w:rPr>
        <w:tab/>
        <w:t>Dispositions générales</w:t>
      </w:r>
    </w:p>
    <w:p w:rsidR="00330600" w:rsidRPr="0082317F" w:rsidRDefault="00330600" w:rsidP="00E56F9D">
      <w:pPr>
        <w:keepNext/>
        <w:tabs>
          <w:tab w:val="left" w:pos="454"/>
          <w:tab w:val="left" w:pos="1418"/>
        </w:tabs>
        <w:spacing w:after="120"/>
        <w:ind w:left="454"/>
        <w:jc w:val="both"/>
        <w:rPr>
          <w:rFonts w:ascii="Arial" w:hAnsi="Arial" w:cs="Arial"/>
          <w:sz w:val="24"/>
          <w:szCs w:val="24"/>
        </w:rPr>
      </w:pPr>
      <w:r w:rsidRPr="0082317F">
        <w:rPr>
          <w:rFonts w:ascii="Arial" w:hAnsi="Arial" w:cs="Arial"/>
          <w:b/>
          <w:bCs/>
          <w:sz w:val="24"/>
          <w:szCs w:val="24"/>
        </w:rPr>
        <w:t>Art. 1</w:t>
      </w:r>
      <w:r w:rsidRPr="0082317F">
        <w:rPr>
          <w:rFonts w:ascii="Arial" w:hAnsi="Arial" w:cs="Arial"/>
          <w:b/>
          <w:bCs/>
          <w:sz w:val="24"/>
          <w:szCs w:val="24"/>
        </w:rPr>
        <w:tab/>
        <w:t>Nom, siège, durée</w:t>
      </w:r>
    </w:p>
    <w:p w:rsidR="00330600" w:rsidRPr="0082317F" w:rsidRDefault="00330600" w:rsidP="00E56F9D">
      <w:pPr>
        <w:pStyle w:val="Paragraphedeliste"/>
        <w:numPr>
          <w:ilvl w:val="0"/>
          <w:numId w:val="3"/>
        </w:numPr>
        <w:spacing w:after="120"/>
        <w:ind w:left="709" w:hanging="283"/>
        <w:contextualSpacing w:val="0"/>
        <w:jc w:val="both"/>
        <w:rPr>
          <w:rFonts w:ascii="Arial" w:hAnsi="Arial" w:cs="Arial"/>
        </w:rPr>
      </w:pPr>
      <w:r w:rsidRPr="0082317F">
        <w:rPr>
          <w:rFonts w:ascii="Arial" w:hAnsi="Arial" w:cs="Arial"/>
        </w:rPr>
        <w:t xml:space="preserve">Sous la dénomination "..." est constituée une fondation au sens des articles 80 </w:t>
      </w:r>
      <w:proofErr w:type="spellStart"/>
      <w:r w:rsidRPr="0082317F">
        <w:rPr>
          <w:rFonts w:ascii="Arial" w:hAnsi="Arial" w:cs="Arial"/>
        </w:rPr>
        <w:t>ss</w:t>
      </w:r>
      <w:proofErr w:type="spellEnd"/>
      <w:r w:rsidRPr="0082317F">
        <w:rPr>
          <w:rFonts w:ascii="Arial" w:hAnsi="Arial" w:cs="Arial"/>
        </w:rPr>
        <w:t xml:space="preserve"> du code civil suisse (CC).</w:t>
      </w:r>
    </w:p>
    <w:p w:rsidR="00330600" w:rsidRPr="0082317F" w:rsidRDefault="00330600" w:rsidP="00E56F9D">
      <w:pPr>
        <w:pStyle w:val="Paragraphedeliste"/>
        <w:numPr>
          <w:ilvl w:val="0"/>
          <w:numId w:val="3"/>
        </w:numPr>
        <w:spacing w:after="120"/>
        <w:ind w:left="709" w:hanging="283"/>
        <w:contextualSpacing w:val="0"/>
        <w:jc w:val="both"/>
        <w:rPr>
          <w:rFonts w:ascii="Arial" w:hAnsi="Arial" w:cs="Arial"/>
        </w:rPr>
      </w:pPr>
      <w:r w:rsidRPr="0082317F">
        <w:rPr>
          <w:rFonts w:ascii="Arial" w:hAnsi="Arial" w:cs="Arial"/>
        </w:rPr>
        <w:t xml:space="preserve">Le siège de la fondation est à </w:t>
      </w:r>
      <w:proofErr w:type="gramStart"/>
      <w:r w:rsidRPr="0082317F">
        <w:rPr>
          <w:rFonts w:ascii="Arial" w:hAnsi="Arial" w:cs="Arial"/>
        </w:rPr>
        <w:t>... .</w:t>
      </w:r>
      <w:proofErr w:type="gramEnd"/>
      <w:r w:rsidRPr="0082317F">
        <w:rPr>
          <w:rFonts w:ascii="Arial" w:hAnsi="Arial" w:cs="Arial"/>
        </w:rPr>
        <w:t xml:space="preserve"> Tout transfert du siège en un autre lieu de Suisse requiert l'approbation préalable de l'autorité de surveillance. </w:t>
      </w:r>
    </w:p>
    <w:p w:rsidR="00330600" w:rsidRPr="0082317F" w:rsidRDefault="00330600" w:rsidP="00E56F9D">
      <w:pPr>
        <w:pStyle w:val="Paragraphedeliste"/>
        <w:numPr>
          <w:ilvl w:val="0"/>
          <w:numId w:val="3"/>
        </w:numPr>
        <w:spacing w:after="240"/>
        <w:ind w:left="709" w:hanging="283"/>
        <w:contextualSpacing w:val="0"/>
        <w:jc w:val="both"/>
        <w:rPr>
          <w:rFonts w:ascii="Arial" w:hAnsi="Arial" w:cs="Arial"/>
        </w:rPr>
      </w:pPr>
      <w:r w:rsidRPr="0082317F">
        <w:rPr>
          <w:rFonts w:ascii="Arial" w:hAnsi="Arial" w:cs="Arial"/>
        </w:rPr>
        <w:t>La durée de la fondation est indéterminée.</w:t>
      </w:r>
    </w:p>
    <w:p w:rsidR="00330600" w:rsidRPr="00A6204E" w:rsidRDefault="00330600" w:rsidP="00E56F9D">
      <w:pPr>
        <w:keepNext/>
        <w:pBdr>
          <w:top w:val="single" w:sz="4" w:space="1" w:color="auto"/>
          <w:left w:val="single" w:sz="4" w:space="1" w:color="auto"/>
          <w:bottom w:val="single" w:sz="4" w:space="1" w:color="auto"/>
          <w:right w:val="single" w:sz="4" w:space="1" w:color="auto"/>
        </w:pBdr>
        <w:shd w:val="pct5" w:color="auto" w:fill="auto"/>
        <w:tabs>
          <w:tab w:val="left" w:pos="454"/>
          <w:tab w:val="left" w:pos="1418"/>
        </w:tabs>
        <w:spacing w:after="120"/>
        <w:ind w:left="454"/>
        <w:jc w:val="both"/>
        <w:rPr>
          <w:rFonts w:ascii="Arial" w:hAnsi="Arial" w:cs="Arial"/>
          <w:sz w:val="18"/>
          <w:szCs w:val="18"/>
        </w:rPr>
      </w:pPr>
      <w:r w:rsidRPr="00A6204E">
        <w:rPr>
          <w:rFonts w:ascii="Arial" w:hAnsi="Arial" w:cs="Arial"/>
          <w:iCs/>
          <w:sz w:val="18"/>
          <w:szCs w:val="18"/>
          <w:u w:val="single"/>
        </w:rPr>
        <w:t>Commentaire</w:t>
      </w:r>
    </w:p>
    <w:p w:rsidR="00330600" w:rsidRPr="00A6204E" w:rsidRDefault="00330600" w:rsidP="00E56F9D">
      <w:pPr>
        <w:pBdr>
          <w:top w:val="single" w:sz="4" w:space="1" w:color="auto"/>
          <w:left w:val="single" w:sz="4" w:space="1" w:color="auto"/>
          <w:bottom w:val="single" w:sz="4" w:space="1" w:color="auto"/>
          <w:right w:val="single" w:sz="4" w:space="1" w:color="auto"/>
        </w:pBdr>
        <w:shd w:val="pct5" w:color="auto" w:fill="auto"/>
        <w:tabs>
          <w:tab w:val="left" w:pos="454"/>
          <w:tab w:val="left" w:pos="1418"/>
        </w:tabs>
        <w:spacing w:after="120"/>
        <w:ind w:left="454"/>
        <w:jc w:val="both"/>
        <w:rPr>
          <w:rFonts w:ascii="Arial" w:hAnsi="Arial" w:cs="Arial"/>
          <w:iCs/>
          <w:sz w:val="18"/>
          <w:szCs w:val="18"/>
        </w:rPr>
      </w:pPr>
      <w:r w:rsidRPr="00A6204E">
        <w:rPr>
          <w:rFonts w:ascii="Arial" w:hAnsi="Arial" w:cs="Arial"/>
          <w:iCs/>
          <w:sz w:val="18"/>
          <w:szCs w:val="18"/>
        </w:rPr>
        <w:t xml:space="preserve">Ch. 2 : Le siège de la fondation peut être transféré par le conseil de fondation en un autre lieu de Suisse, sous réserve de </w:t>
      </w:r>
      <w:r w:rsidRPr="00A6204E">
        <w:rPr>
          <w:rFonts w:ascii="Arial" w:hAnsi="Arial" w:cs="Arial"/>
          <w:bCs/>
          <w:iCs/>
          <w:sz w:val="18"/>
          <w:szCs w:val="18"/>
        </w:rPr>
        <w:t>l'approbation</w:t>
      </w:r>
      <w:r w:rsidR="00AE1CAE" w:rsidRPr="00A6204E">
        <w:rPr>
          <w:rFonts w:ascii="Arial" w:hAnsi="Arial" w:cs="Arial"/>
          <w:iCs/>
          <w:sz w:val="18"/>
          <w:szCs w:val="18"/>
        </w:rPr>
        <w:t xml:space="preserve"> de l’autorité de surveillance</w:t>
      </w:r>
      <w:r w:rsidR="000870AB" w:rsidRPr="00A6204E">
        <w:rPr>
          <w:rFonts w:ascii="Arial" w:hAnsi="Arial" w:cs="Arial"/>
          <w:iCs/>
          <w:sz w:val="18"/>
          <w:szCs w:val="18"/>
        </w:rPr>
        <w:t xml:space="preserve"> (art. 123 de l'ordonnance du 17 octobre 2007 sur le registre du commerce ;</w:t>
      </w:r>
      <w:r w:rsidR="0082317F" w:rsidRPr="00A6204E">
        <w:rPr>
          <w:rFonts w:ascii="Arial" w:hAnsi="Arial" w:cs="Arial"/>
          <w:iCs/>
          <w:sz w:val="18"/>
          <w:szCs w:val="18"/>
        </w:rPr>
        <w:t xml:space="preserve"> </w:t>
      </w:r>
      <w:r w:rsidR="000870AB" w:rsidRPr="00A6204E">
        <w:rPr>
          <w:rFonts w:ascii="Arial" w:hAnsi="Arial" w:cs="Arial"/>
          <w:iCs/>
          <w:sz w:val="18"/>
          <w:szCs w:val="18"/>
        </w:rPr>
        <w:t xml:space="preserve">ORC, RS 221.411) </w:t>
      </w:r>
      <w:r w:rsidR="00AE1CAE" w:rsidRPr="00A6204E">
        <w:rPr>
          <w:rFonts w:ascii="Arial" w:hAnsi="Arial" w:cs="Arial"/>
          <w:iCs/>
          <w:sz w:val="18"/>
          <w:szCs w:val="18"/>
        </w:rPr>
        <w:t>; c</w:t>
      </w:r>
      <w:r w:rsidRPr="00A6204E">
        <w:rPr>
          <w:rFonts w:ascii="Arial" w:hAnsi="Arial" w:cs="Arial"/>
          <w:iCs/>
          <w:sz w:val="18"/>
          <w:szCs w:val="18"/>
        </w:rPr>
        <w:t>ette dernière annonce le transfert au registre du commerce compétent</w:t>
      </w:r>
      <w:r w:rsidR="000870AB" w:rsidRPr="00A6204E">
        <w:rPr>
          <w:rFonts w:ascii="Arial" w:hAnsi="Arial" w:cs="Arial"/>
          <w:iCs/>
          <w:sz w:val="18"/>
          <w:szCs w:val="18"/>
        </w:rPr>
        <w:t xml:space="preserve"> (art. 97 ORC)</w:t>
      </w:r>
      <w:r w:rsidRPr="00A6204E">
        <w:rPr>
          <w:rFonts w:ascii="Arial" w:hAnsi="Arial" w:cs="Arial"/>
          <w:iCs/>
          <w:sz w:val="18"/>
          <w:szCs w:val="18"/>
        </w:rPr>
        <w:t>. Le transfert du siège de la fondation à l’étranger requiert en outre le respect des conditions prévues à l’art. 127</w:t>
      </w:r>
      <w:r w:rsidR="000870AB" w:rsidRPr="00A6204E">
        <w:rPr>
          <w:rFonts w:ascii="Arial" w:hAnsi="Arial" w:cs="Arial"/>
          <w:iCs/>
          <w:sz w:val="18"/>
          <w:szCs w:val="18"/>
        </w:rPr>
        <w:t xml:space="preserve"> ORC</w:t>
      </w:r>
      <w:r w:rsidRPr="00A6204E">
        <w:rPr>
          <w:rFonts w:ascii="Arial" w:hAnsi="Arial" w:cs="Arial"/>
          <w:iCs/>
          <w:sz w:val="18"/>
          <w:szCs w:val="18"/>
        </w:rPr>
        <w:t>.</w:t>
      </w:r>
    </w:p>
    <w:p w:rsidR="00150D16" w:rsidRPr="00A6204E" w:rsidRDefault="00150D16" w:rsidP="00E56F9D">
      <w:pPr>
        <w:pBdr>
          <w:top w:val="single" w:sz="4" w:space="1" w:color="auto"/>
          <w:left w:val="single" w:sz="4" w:space="1" w:color="auto"/>
          <w:bottom w:val="single" w:sz="4" w:space="1" w:color="auto"/>
          <w:right w:val="single" w:sz="4" w:space="1" w:color="auto"/>
        </w:pBdr>
        <w:shd w:val="pct5" w:color="auto" w:fill="auto"/>
        <w:tabs>
          <w:tab w:val="left" w:pos="454"/>
          <w:tab w:val="left" w:pos="1418"/>
        </w:tabs>
        <w:ind w:left="454"/>
        <w:jc w:val="both"/>
        <w:rPr>
          <w:rFonts w:ascii="Arial" w:hAnsi="Arial" w:cs="Arial"/>
          <w:sz w:val="18"/>
          <w:szCs w:val="18"/>
        </w:rPr>
      </w:pPr>
      <w:r w:rsidRPr="00A6204E">
        <w:rPr>
          <w:rFonts w:ascii="Arial" w:hAnsi="Arial" w:cs="Arial"/>
          <w:iCs/>
          <w:sz w:val="18"/>
          <w:szCs w:val="18"/>
        </w:rPr>
        <w:t>Ch</w:t>
      </w:r>
      <w:r w:rsidRPr="00A6204E">
        <w:rPr>
          <w:rFonts w:ascii="Arial" w:hAnsi="Arial" w:cs="Arial"/>
          <w:sz w:val="18"/>
          <w:szCs w:val="18"/>
        </w:rPr>
        <w:t>. 3 : Cette clause est facultative. Le fondateur peut limiter d’emblée la durée de la fondation.</w:t>
      </w:r>
    </w:p>
    <w:p w:rsidR="00330600" w:rsidRDefault="00330600" w:rsidP="00E56F9D">
      <w:pPr>
        <w:tabs>
          <w:tab w:val="left" w:pos="454"/>
          <w:tab w:val="left" w:pos="1418"/>
        </w:tabs>
        <w:spacing w:after="200"/>
        <w:jc w:val="both"/>
      </w:pPr>
    </w:p>
    <w:p w:rsidR="00330600" w:rsidRPr="0082317F" w:rsidRDefault="00330600" w:rsidP="00E56F9D">
      <w:pPr>
        <w:keepNext/>
        <w:tabs>
          <w:tab w:val="left" w:pos="454"/>
          <w:tab w:val="left" w:pos="1418"/>
        </w:tabs>
        <w:spacing w:after="120"/>
        <w:ind w:left="454"/>
        <w:jc w:val="both"/>
        <w:rPr>
          <w:rFonts w:ascii="Arial" w:hAnsi="Arial" w:cs="Arial"/>
          <w:sz w:val="24"/>
          <w:szCs w:val="24"/>
        </w:rPr>
      </w:pPr>
      <w:r w:rsidRPr="0082317F">
        <w:rPr>
          <w:rFonts w:ascii="Arial" w:hAnsi="Arial" w:cs="Arial"/>
          <w:b/>
          <w:bCs/>
          <w:sz w:val="24"/>
          <w:szCs w:val="24"/>
        </w:rPr>
        <w:t>Art. 2</w:t>
      </w:r>
      <w:r w:rsidRPr="0082317F">
        <w:rPr>
          <w:rFonts w:ascii="Arial" w:hAnsi="Arial" w:cs="Arial"/>
          <w:b/>
          <w:bCs/>
          <w:sz w:val="24"/>
          <w:szCs w:val="24"/>
        </w:rPr>
        <w:tab/>
        <w:t>But</w:t>
      </w:r>
    </w:p>
    <w:p w:rsidR="00330600" w:rsidRPr="0082317F" w:rsidRDefault="00330600" w:rsidP="00E56F9D">
      <w:pPr>
        <w:pStyle w:val="Paragraphedeliste"/>
        <w:numPr>
          <w:ilvl w:val="0"/>
          <w:numId w:val="2"/>
        </w:numPr>
        <w:spacing w:after="120"/>
        <w:ind w:left="709" w:hanging="283"/>
        <w:contextualSpacing w:val="0"/>
        <w:jc w:val="both"/>
        <w:rPr>
          <w:rFonts w:ascii="Arial" w:hAnsi="Arial" w:cs="Arial"/>
        </w:rPr>
      </w:pPr>
      <w:r w:rsidRPr="0082317F">
        <w:rPr>
          <w:rFonts w:ascii="Arial" w:hAnsi="Arial" w:cs="Arial"/>
        </w:rPr>
        <w:t>La fondation a pour but ...</w:t>
      </w:r>
    </w:p>
    <w:p w:rsidR="00330600" w:rsidRPr="0082317F" w:rsidRDefault="00330600" w:rsidP="00E56F9D">
      <w:pPr>
        <w:pStyle w:val="Paragraphedeliste"/>
        <w:numPr>
          <w:ilvl w:val="0"/>
          <w:numId w:val="2"/>
        </w:numPr>
        <w:spacing w:after="120"/>
        <w:ind w:left="709" w:hanging="283"/>
        <w:contextualSpacing w:val="0"/>
        <w:jc w:val="both"/>
        <w:rPr>
          <w:rFonts w:ascii="Arial" w:hAnsi="Arial" w:cs="Arial"/>
        </w:rPr>
      </w:pPr>
      <w:r w:rsidRPr="0082317F">
        <w:rPr>
          <w:rFonts w:ascii="Arial" w:hAnsi="Arial" w:cs="Arial"/>
        </w:rPr>
        <w:t>Le fondateur se réserve expressément la possibilité de requérir la modification du but de la fondation conformément à l'article 86a CC.</w:t>
      </w:r>
    </w:p>
    <w:p w:rsidR="00330600" w:rsidRPr="0082317F" w:rsidRDefault="00330600" w:rsidP="00E56F9D">
      <w:pPr>
        <w:pStyle w:val="Paragraphedeliste"/>
        <w:numPr>
          <w:ilvl w:val="0"/>
          <w:numId w:val="2"/>
        </w:numPr>
        <w:spacing w:after="120"/>
        <w:ind w:left="709" w:hanging="283"/>
        <w:contextualSpacing w:val="0"/>
        <w:jc w:val="both"/>
        <w:rPr>
          <w:rFonts w:ascii="Arial" w:hAnsi="Arial" w:cs="Arial"/>
        </w:rPr>
      </w:pPr>
      <w:r w:rsidRPr="0082317F">
        <w:rPr>
          <w:rFonts w:ascii="Arial" w:hAnsi="Arial" w:cs="Arial"/>
        </w:rPr>
        <w:t>La fondation ne poursuit pas de but lucratif ou commercial.</w:t>
      </w:r>
    </w:p>
    <w:p w:rsidR="00330600" w:rsidRPr="0082317F" w:rsidRDefault="00330600" w:rsidP="00E56F9D">
      <w:pPr>
        <w:pStyle w:val="Paragraphedeliste"/>
        <w:numPr>
          <w:ilvl w:val="0"/>
          <w:numId w:val="2"/>
        </w:numPr>
        <w:spacing w:after="240"/>
        <w:ind w:left="709" w:hanging="283"/>
        <w:contextualSpacing w:val="0"/>
        <w:jc w:val="both"/>
        <w:rPr>
          <w:rFonts w:ascii="Arial" w:hAnsi="Arial" w:cs="Arial"/>
        </w:rPr>
      </w:pPr>
      <w:r w:rsidRPr="0082317F">
        <w:rPr>
          <w:rFonts w:ascii="Arial" w:hAnsi="Arial" w:cs="Arial"/>
        </w:rPr>
        <w:t xml:space="preserve">Si une corporation de droit public est légalement tenue de fournir des prestations analogues à celles de la fondation, celle-ci </w:t>
      </w:r>
      <w:r w:rsidR="008C0F36" w:rsidRPr="0082317F">
        <w:rPr>
          <w:rFonts w:ascii="Arial" w:hAnsi="Arial" w:cs="Arial"/>
        </w:rPr>
        <w:t>n’intervient</w:t>
      </w:r>
      <w:r w:rsidRPr="0082317F">
        <w:rPr>
          <w:rFonts w:ascii="Arial" w:hAnsi="Arial" w:cs="Arial"/>
        </w:rPr>
        <w:t xml:space="preserve"> qu'à titre subsidiaire.</w:t>
      </w:r>
    </w:p>
    <w:p w:rsidR="00330600" w:rsidRPr="00A6204E" w:rsidRDefault="00330600" w:rsidP="00E56F9D">
      <w:pPr>
        <w:keepNext/>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rPr>
      </w:pPr>
      <w:r w:rsidRPr="00A6204E">
        <w:rPr>
          <w:rFonts w:ascii="Arial" w:hAnsi="Arial" w:cs="Arial"/>
          <w:iCs/>
          <w:sz w:val="18"/>
          <w:szCs w:val="18"/>
          <w:u w:val="single"/>
        </w:rPr>
        <w:t>Commentaire</w:t>
      </w:r>
    </w:p>
    <w:p w:rsidR="00330600" w:rsidRPr="00A6204E" w:rsidRDefault="00330600"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iCs/>
          <w:sz w:val="18"/>
          <w:szCs w:val="18"/>
        </w:rPr>
      </w:pPr>
      <w:r w:rsidRPr="00A6204E">
        <w:rPr>
          <w:rFonts w:ascii="Arial" w:hAnsi="Arial" w:cs="Arial"/>
          <w:iCs/>
          <w:sz w:val="18"/>
          <w:szCs w:val="18"/>
        </w:rPr>
        <w:t>Ch. 1 : Le but de la fondation doit être suffisamment déterminé. De ce fait, sont inadmissibles les clauses relatives au but formulées en des termes généraux ou abstraits</w:t>
      </w:r>
      <w:r w:rsidR="00150D16" w:rsidRPr="00A6204E">
        <w:rPr>
          <w:rFonts w:ascii="Arial" w:hAnsi="Arial" w:cs="Arial"/>
          <w:iCs/>
          <w:sz w:val="18"/>
          <w:szCs w:val="18"/>
        </w:rPr>
        <w:t>,</w:t>
      </w:r>
      <w:r w:rsidRPr="00A6204E">
        <w:rPr>
          <w:rFonts w:ascii="Arial" w:hAnsi="Arial" w:cs="Arial"/>
          <w:iCs/>
          <w:sz w:val="18"/>
          <w:szCs w:val="18"/>
        </w:rPr>
        <w:t xml:space="preserve"> telles que "à des fins de bienfaisance" ou "à des fins d'utilité publique"</w:t>
      </w:r>
      <w:r w:rsidR="00150D16" w:rsidRPr="00A6204E">
        <w:rPr>
          <w:rFonts w:ascii="Arial" w:hAnsi="Arial" w:cs="Arial"/>
          <w:iCs/>
          <w:sz w:val="18"/>
          <w:szCs w:val="18"/>
        </w:rPr>
        <w:t xml:space="preserve"> (</w:t>
      </w:r>
      <w:r w:rsidRPr="00A6204E">
        <w:rPr>
          <w:rFonts w:ascii="Arial" w:hAnsi="Arial" w:cs="Arial"/>
          <w:iCs/>
          <w:sz w:val="18"/>
          <w:szCs w:val="18"/>
        </w:rPr>
        <w:t xml:space="preserve">sans plus de précisions), qui ne fournissent aux organes de la fondation aucune directive ou indication quant à leur champ d’activité. Le fondateur doit au moins fixer l’orientation générale de l’activité des organes. </w:t>
      </w:r>
    </w:p>
    <w:p w:rsidR="00330600" w:rsidRPr="00A6204E" w:rsidRDefault="00330600"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iCs/>
          <w:sz w:val="18"/>
          <w:szCs w:val="18"/>
        </w:rPr>
      </w:pPr>
      <w:r w:rsidRPr="00A6204E">
        <w:rPr>
          <w:rFonts w:ascii="Arial" w:hAnsi="Arial" w:cs="Arial"/>
          <w:iCs/>
          <w:sz w:val="18"/>
          <w:szCs w:val="18"/>
        </w:rPr>
        <w:t>Il importe en outre que le champ d'activité géographique soit défini avec le plus de précision possible, puisqu’il s'agit de l'un des critères retenus pour déterminer la corporation publique compétente pour exercer la surveillance.</w:t>
      </w:r>
    </w:p>
    <w:p w:rsidR="00330600" w:rsidRPr="00A6204E" w:rsidRDefault="00330600"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iCs/>
          <w:sz w:val="18"/>
          <w:szCs w:val="18"/>
        </w:rPr>
      </w:pPr>
      <w:r w:rsidRPr="00A6204E">
        <w:rPr>
          <w:rFonts w:ascii="Arial" w:hAnsi="Arial" w:cs="Arial"/>
          <w:iCs/>
          <w:sz w:val="18"/>
          <w:szCs w:val="18"/>
        </w:rPr>
        <w:t xml:space="preserve">Ch. 2 : </w:t>
      </w:r>
      <w:r w:rsidR="00150D16" w:rsidRPr="00A6204E">
        <w:rPr>
          <w:rFonts w:ascii="Arial" w:hAnsi="Arial" w:cs="Arial"/>
          <w:iCs/>
          <w:sz w:val="18"/>
          <w:szCs w:val="18"/>
        </w:rPr>
        <w:t>Cette clause est facultative. Cependant, u</w:t>
      </w:r>
      <w:r w:rsidRPr="00A6204E">
        <w:rPr>
          <w:rFonts w:ascii="Arial" w:hAnsi="Arial" w:cs="Arial"/>
          <w:iCs/>
          <w:sz w:val="18"/>
          <w:szCs w:val="18"/>
        </w:rPr>
        <w:t xml:space="preserve">ne réserve de modification du but sur requête du fondateur (art. 86a CC) doit être </w:t>
      </w:r>
      <w:r w:rsidR="00150D16" w:rsidRPr="00A6204E">
        <w:rPr>
          <w:rFonts w:ascii="Arial" w:hAnsi="Arial" w:cs="Arial"/>
          <w:iCs/>
          <w:sz w:val="18"/>
          <w:szCs w:val="18"/>
        </w:rPr>
        <w:t xml:space="preserve">expressément mentionnée dans </w:t>
      </w:r>
      <w:r w:rsidR="00150D16" w:rsidRPr="00A6204E">
        <w:rPr>
          <w:rFonts w:ascii="Arial" w:hAnsi="Arial" w:cs="Arial"/>
          <w:b/>
          <w:iCs/>
          <w:sz w:val="18"/>
          <w:szCs w:val="18"/>
        </w:rPr>
        <w:t>l'acte de fondation</w:t>
      </w:r>
      <w:r w:rsidR="00150D16" w:rsidRPr="00A6204E">
        <w:rPr>
          <w:rFonts w:ascii="Arial" w:hAnsi="Arial" w:cs="Arial"/>
          <w:iCs/>
          <w:sz w:val="18"/>
          <w:szCs w:val="18"/>
        </w:rPr>
        <w:t xml:space="preserve"> et </w:t>
      </w:r>
      <w:r w:rsidRPr="00A6204E">
        <w:rPr>
          <w:rFonts w:ascii="Arial" w:hAnsi="Arial" w:cs="Arial"/>
          <w:iCs/>
          <w:sz w:val="18"/>
          <w:szCs w:val="18"/>
        </w:rPr>
        <w:t>inscrite au registre du commerce au moment de la constitution de la fondation (art. 95</w:t>
      </w:r>
      <w:r w:rsidR="000870AB" w:rsidRPr="00A6204E">
        <w:rPr>
          <w:rFonts w:ascii="Arial" w:hAnsi="Arial" w:cs="Arial"/>
          <w:iCs/>
          <w:sz w:val="18"/>
          <w:szCs w:val="18"/>
        </w:rPr>
        <w:t xml:space="preserve"> al. 1</w:t>
      </w:r>
      <w:r w:rsidRPr="00A6204E">
        <w:rPr>
          <w:rFonts w:ascii="Arial" w:hAnsi="Arial" w:cs="Arial"/>
          <w:iCs/>
          <w:sz w:val="18"/>
          <w:szCs w:val="18"/>
        </w:rPr>
        <w:t xml:space="preserve"> let. </w:t>
      </w:r>
      <w:proofErr w:type="gramStart"/>
      <w:r w:rsidRPr="00A6204E">
        <w:rPr>
          <w:rFonts w:ascii="Arial" w:hAnsi="Arial" w:cs="Arial"/>
          <w:iCs/>
          <w:sz w:val="18"/>
          <w:szCs w:val="18"/>
        </w:rPr>
        <w:t>g</w:t>
      </w:r>
      <w:proofErr w:type="gramEnd"/>
      <w:r w:rsidRPr="00A6204E">
        <w:rPr>
          <w:rFonts w:ascii="Arial" w:hAnsi="Arial" w:cs="Arial"/>
          <w:iCs/>
          <w:sz w:val="18"/>
          <w:szCs w:val="18"/>
        </w:rPr>
        <w:t xml:space="preserve"> ORC). </w:t>
      </w:r>
      <w:r w:rsidRPr="00A6204E">
        <w:rPr>
          <w:rFonts w:ascii="Arial" w:hAnsi="Arial" w:cs="Arial"/>
          <w:b/>
          <w:iCs/>
          <w:sz w:val="18"/>
          <w:szCs w:val="18"/>
        </w:rPr>
        <w:t>Elle ne peut pas être insérée dans les statuts par une modification ultérieure de ceux-ci</w:t>
      </w:r>
      <w:r w:rsidRPr="00A6204E">
        <w:rPr>
          <w:rFonts w:ascii="Arial" w:hAnsi="Arial" w:cs="Arial"/>
          <w:iCs/>
          <w:sz w:val="18"/>
          <w:szCs w:val="18"/>
        </w:rPr>
        <w:t>.</w:t>
      </w:r>
    </w:p>
    <w:p w:rsidR="00D222E9" w:rsidRPr="00A6204E" w:rsidRDefault="00D222E9" w:rsidP="00D222E9">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textAlignment w:val="auto"/>
        <w:rPr>
          <w:rFonts w:ascii="Arial" w:hAnsi="Arial" w:cs="Arial"/>
          <w:iCs/>
          <w:sz w:val="18"/>
          <w:szCs w:val="18"/>
        </w:rPr>
      </w:pPr>
      <w:r w:rsidRPr="008445B2">
        <w:rPr>
          <w:rFonts w:ascii="Arial" w:hAnsi="Arial" w:cs="Arial"/>
          <w:iCs/>
          <w:sz w:val="18"/>
          <w:szCs w:val="18"/>
        </w:rPr>
        <w:t>Ch. 3 : Une des conditions de l’exonération est que la fondation ne poursuive pas de but lucratif.</w:t>
      </w:r>
    </w:p>
    <w:p w:rsidR="00330600" w:rsidRPr="00A6204E" w:rsidRDefault="00330600"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iCs/>
          <w:sz w:val="18"/>
          <w:szCs w:val="18"/>
        </w:rPr>
      </w:pPr>
      <w:r w:rsidRPr="00A6204E">
        <w:rPr>
          <w:rFonts w:ascii="Arial" w:hAnsi="Arial" w:cs="Arial"/>
          <w:iCs/>
          <w:sz w:val="18"/>
          <w:szCs w:val="18"/>
        </w:rPr>
        <w:t>Ch. 4 : Par cette clause, l’idée est d’éviter que les prestations de la fondation</w:t>
      </w:r>
      <w:r w:rsidR="00AB20B6" w:rsidRPr="00A6204E">
        <w:rPr>
          <w:rFonts w:ascii="Arial" w:hAnsi="Arial" w:cs="Arial"/>
          <w:iCs/>
          <w:sz w:val="18"/>
          <w:szCs w:val="18"/>
        </w:rPr>
        <w:t xml:space="preserve"> ne</w:t>
      </w:r>
      <w:r w:rsidRPr="00A6204E">
        <w:rPr>
          <w:rFonts w:ascii="Arial" w:hAnsi="Arial" w:cs="Arial"/>
          <w:iCs/>
          <w:sz w:val="18"/>
          <w:szCs w:val="18"/>
        </w:rPr>
        <w:t xml:space="preserve"> se substituent à celles que des corporations publiques ont une obligation légale de fournir.</w:t>
      </w:r>
    </w:p>
    <w:p w:rsidR="00330600" w:rsidRPr="0082317F" w:rsidRDefault="00330600" w:rsidP="00E56F9D">
      <w:pPr>
        <w:keepNext/>
        <w:tabs>
          <w:tab w:val="left" w:pos="454"/>
          <w:tab w:val="left" w:pos="1418"/>
        </w:tabs>
        <w:spacing w:after="120"/>
        <w:ind w:left="454"/>
        <w:jc w:val="both"/>
        <w:rPr>
          <w:rFonts w:ascii="Arial" w:hAnsi="Arial" w:cs="Arial"/>
          <w:sz w:val="24"/>
          <w:szCs w:val="24"/>
        </w:rPr>
      </w:pPr>
      <w:bookmarkStart w:id="4" w:name="_Toc379853528"/>
      <w:bookmarkStart w:id="5" w:name="_Toc379856275"/>
      <w:bookmarkStart w:id="6" w:name="_Toc380402038"/>
      <w:bookmarkStart w:id="7" w:name="_Toc411410049"/>
      <w:r w:rsidRPr="0082317F">
        <w:rPr>
          <w:rFonts w:ascii="Arial" w:hAnsi="Arial" w:cs="Arial"/>
          <w:b/>
          <w:bCs/>
          <w:sz w:val="24"/>
          <w:szCs w:val="24"/>
        </w:rPr>
        <w:lastRenderedPageBreak/>
        <w:t>Art. 3</w:t>
      </w:r>
      <w:r w:rsidRPr="0082317F">
        <w:rPr>
          <w:rFonts w:ascii="Arial" w:hAnsi="Arial" w:cs="Arial"/>
          <w:b/>
          <w:bCs/>
          <w:sz w:val="24"/>
          <w:szCs w:val="24"/>
        </w:rPr>
        <w:tab/>
      </w:r>
      <w:bookmarkEnd w:id="4"/>
      <w:bookmarkEnd w:id="5"/>
      <w:bookmarkEnd w:id="6"/>
      <w:bookmarkEnd w:id="7"/>
      <w:r w:rsidRPr="0082317F">
        <w:rPr>
          <w:rFonts w:ascii="Arial" w:hAnsi="Arial" w:cs="Arial"/>
          <w:b/>
          <w:bCs/>
          <w:sz w:val="24"/>
          <w:szCs w:val="24"/>
        </w:rPr>
        <w:t>Capital initial, ressources</w:t>
      </w:r>
    </w:p>
    <w:p w:rsidR="00330600" w:rsidRPr="0082317F" w:rsidRDefault="00330600" w:rsidP="00E56F9D">
      <w:pPr>
        <w:pStyle w:val="Paragraphedeliste"/>
        <w:numPr>
          <w:ilvl w:val="0"/>
          <w:numId w:val="4"/>
        </w:numPr>
        <w:spacing w:after="120"/>
        <w:ind w:left="709" w:hanging="283"/>
        <w:contextualSpacing w:val="0"/>
        <w:jc w:val="both"/>
        <w:rPr>
          <w:rFonts w:ascii="Arial" w:hAnsi="Arial" w:cs="Arial"/>
        </w:rPr>
      </w:pPr>
      <w:r w:rsidRPr="0082317F">
        <w:rPr>
          <w:rFonts w:ascii="Arial" w:hAnsi="Arial" w:cs="Arial"/>
        </w:rPr>
        <w:t xml:space="preserve">Le fondateur attribue à la fondation un capital initial de </w:t>
      </w:r>
      <w:r w:rsidR="00A426B2" w:rsidRPr="0082317F">
        <w:rPr>
          <w:rFonts w:ascii="Arial" w:hAnsi="Arial" w:cs="Arial"/>
        </w:rPr>
        <w:t>... francs</w:t>
      </w:r>
      <w:r w:rsidRPr="0082317F">
        <w:rPr>
          <w:rFonts w:ascii="Arial" w:hAnsi="Arial" w:cs="Arial"/>
        </w:rPr>
        <w:t xml:space="preserve"> en espèces et/ou des biens d’une valeur vénale de </w:t>
      </w:r>
      <w:r w:rsidR="00A426B2" w:rsidRPr="0082317F">
        <w:rPr>
          <w:rFonts w:ascii="Arial" w:hAnsi="Arial" w:cs="Arial"/>
        </w:rPr>
        <w:t>… francs.</w:t>
      </w:r>
    </w:p>
    <w:p w:rsidR="00330600" w:rsidRPr="0082317F" w:rsidRDefault="00330600" w:rsidP="00E56F9D">
      <w:pPr>
        <w:pStyle w:val="Paragraphedeliste"/>
        <w:numPr>
          <w:ilvl w:val="0"/>
          <w:numId w:val="4"/>
        </w:numPr>
        <w:spacing w:after="120"/>
        <w:ind w:left="709" w:hanging="283"/>
        <w:contextualSpacing w:val="0"/>
        <w:jc w:val="both"/>
        <w:rPr>
          <w:rFonts w:ascii="Arial" w:hAnsi="Arial" w:cs="Arial"/>
        </w:rPr>
      </w:pPr>
      <w:r w:rsidRPr="0082317F">
        <w:rPr>
          <w:rFonts w:ascii="Arial" w:hAnsi="Arial" w:cs="Arial"/>
        </w:rPr>
        <w:t xml:space="preserve">Le capital peut être augmenté en tout temps par d'autres attributions du fondateur ou de tiers. Le conseil </w:t>
      </w:r>
      <w:proofErr w:type="gramStart"/>
      <w:r w:rsidRPr="0082317F">
        <w:rPr>
          <w:rFonts w:ascii="Arial" w:hAnsi="Arial" w:cs="Arial"/>
        </w:rPr>
        <w:t>de</w:t>
      </w:r>
      <w:proofErr w:type="gramEnd"/>
      <w:r w:rsidRPr="0082317F">
        <w:rPr>
          <w:rFonts w:ascii="Arial" w:hAnsi="Arial" w:cs="Arial"/>
        </w:rPr>
        <w:t xml:space="preserve"> fondation s'emploie à augmenter le patrimoine de la fondation grâce à des attr</w:t>
      </w:r>
      <w:r w:rsidR="008C0F36" w:rsidRPr="0082317F">
        <w:rPr>
          <w:rFonts w:ascii="Arial" w:hAnsi="Arial" w:cs="Arial"/>
        </w:rPr>
        <w:t>ibutions privées ou publiques.</w:t>
      </w:r>
    </w:p>
    <w:p w:rsidR="00330600" w:rsidRPr="0082317F" w:rsidRDefault="00330600" w:rsidP="00E56F9D">
      <w:pPr>
        <w:pStyle w:val="Paragraphedeliste"/>
        <w:numPr>
          <w:ilvl w:val="0"/>
          <w:numId w:val="4"/>
        </w:numPr>
        <w:spacing w:after="120"/>
        <w:ind w:left="709" w:hanging="283"/>
        <w:contextualSpacing w:val="0"/>
        <w:jc w:val="both"/>
        <w:rPr>
          <w:rFonts w:ascii="Arial" w:hAnsi="Arial" w:cs="Arial"/>
        </w:rPr>
      </w:pPr>
      <w:r w:rsidRPr="0082317F">
        <w:rPr>
          <w:rFonts w:ascii="Arial" w:hAnsi="Arial" w:cs="Arial"/>
        </w:rPr>
        <w:t>La fondation ne peut accepter de libéralités que si celles-ci ne sont pas grevées de charges ou de conditions incompatibles avec son but.</w:t>
      </w:r>
    </w:p>
    <w:p w:rsidR="00330600" w:rsidRPr="0082317F" w:rsidRDefault="00330600" w:rsidP="00E56F9D">
      <w:pPr>
        <w:pStyle w:val="Paragraphedeliste"/>
        <w:numPr>
          <w:ilvl w:val="0"/>
          <w:numId w:val="4"/>
        </w:numPr>
        <w:spacing w:after="120"/>
        <w:ind w:left="709" w:hanging="283"/>
        <w:contextualSpacing w:val="0"/>
        <w:jc w:val="both"/>
        <w:rPr>
          <w:rFonts w:ascii="Arial" w:hAnsi="Arial" w:cs="Arial"/>
        </w:rPr>
      </w:pPr>
      <w:r w:rsidRPr="0082317F">
        <w:rPr>
          <w:rFonts w:ascii="Arial" w:hAnsi="Arial" w:cs="Arial"/>
        </w:rPr>
        <w:t>En principe, seul le revenu de la fortune peut être utilisé pour atteindre les buts de la fondation. Un prélèvement sur le capital n’est admis que dans des cas exceptionnels.</w:t>
      </w:r>
    </w:p>
    <w:p w:rsidR="00330600" w:rsidRPr="0082317F" w:rsidRDefault="00330600" w:rsidP="00E56F9D">
      <w:pPr>
        <w:pStyle w:val="Paragraphedeliste"/>
        <w:numPr>
          <w:ilvl w:val="0"/>
          <w:numId w:val="4"/>
        </w:numPr>
        <w:spacing w:after="240"/>
        <w:ind w:left="709" w:hanging="283"/>
        <w:contextualSpacing w:val="0"/>
        <w:jc w:val="both"/>
        <w:rPr>
          <w:rFonts w:ascii="Arial" w:hAnsi="Arial" w:cs="Arial"/>
        </w:rPr>
      </w:pPr>
      <w:r w:rsidRPr="0082317F">
        <w:rPr>
          <w:rFonts w:ascii="Arial" w:hAnsi="Arial" w:cs="Arial"/>
        </w:rPr>
        <w:t>Le patrimoine de la fondation doit être administré en vertu des principes de liquidité, de sécurité, de rendement et de répartition appropriée des risques.</w:t>
      </w:r>
    </w:p>
    <w:p w:rsidR="00330600" w:rsidRPr="00A6204E" w:rsidRDefault="00330600" w:rsidP="00E56F9D">
      <w:pPr>
        <w:keepNext/>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rPr>
      </w:pPr>
      <w:r w:rsidRPr="00A6204E">
        <w:rPr>
          <w:rFonts w:ascii="Arial" w:hAnsi="Arial" w:cs="Arial"/>
          <w:iCs/>
          <w:sz w:val="18"/>
          <w:szCs w:val="18"/>
          <w:u w:val="single"/>
        </w:rPr>
        <w:t>Commentaire</w:t>
      </w:r>
    </w:p>
    <w:p w:rsidR="00330600" w:rsidRPr="00A6204E" w:rsidRDefault="00330600"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iCs/>
          <w:sz w:val="18"/>
          <w:szCs w:val="18"/>
        </w:rPr>
      </w:pPr>
      <w:r w:rsidRPr="00A6204E">
        <w:rPr>
          <w:rFonts w:ascii="Arial" w:hAnsi="Arial" w:cs="Arial"/>
          <w:iCs/>
          <w:sz w:val="18"/>
          <w:szCs w:val="18"/>
        </w:rPr>
        <w:t xml:space="preserve">Ch. 1 : Il appartient au fondateur de déterminer la nature et la valeur des biens qu’il affecte à la fondation. Cependant, selon la pratique dominante, le montant du capital de la fondation doit être en relation adéquate avec le but de la fondation. Cela signifie que le capital attribué à la fondation doit lui permettre d'exercer </w:t>
      </w:r>
      <w:r w:rsidR="00AB20B6" w:rsidRPr="00A6204E">
        <w:rPr>
          <w:rFonts w:ascii="Arial" w:hAnsi="Arial" w:cs="Arial"/>
          <w:iCs/>
          <w:sz w:val="18"/>
          <w:szCs w:val="18"/>
        </w:rPr>
        <w:t xml:space="preserve">effectivement </w:t>
      </w:r>
      <w:r w:rsidRPr="00A6204E">
        <w:rPr>
          <w:rFonts w:ascii="Arial" w:hAnsi="Arial" w:cs="Arial"/>
          <w:iCs/>
          <w:sz w:val="18"/>
          <w:szCs w:val="18"/>
        </w:rPr>
        <w:t xml:space="preserve">l'activité prévue. </w:t>
      </w:r>
    </w:p>
    <w:p w:rsidR="00330600" w:rsidRPr="00A6204E" w:rsidRDefault="00330600"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iCs/>
          <w:sz w:val="18"/>
          <w:szCs w:val="18"/>
        </w:rPr>
      </w:pPr>
      <w:r w:rsidRPr="00A6204E">
        <w:rPr>
          <w:rFonts w:ascii="Arial" w:hAnsi="Arial" w:cs="Arial"/>
          <w:iCs/>
          <w:sz w:val="18"/>
          <w:szCs w:val="18"/>
        </w:rPr>
        <w:t xml:space="preserve">La jurisprudence admet aussi la constitution de fondations avec un capital réduit, mais à la condition que le fondateur </w:t>
      </w:r>
      <w:r w:rsidR="00AB20B6" w:rsidRPr="00A6204E">
        <w:rPr>
          <w:rFonts w:ascii="Arial" w:hAnsi="Arial" w:cs="Arial"/>
          <w:iCs/>
          <w:sz w:val="18"/>
          <w:szCs w:val="18"/>
        </w:rPr>
        <w:t>puisse prouver que la fondation pourra</w:t>
      </w:r>
      <w:r w:rsidRPr="00A6204E">
        <w:rPr>
          <w:rFonts w:ascii="Arial" w:hAnsi="Arial" w:cs="Arial"/>
          <w:iCs/>
          <w:sz w:val="18"/>
          <w:szCs w:val="18"/>
        </w:rPr>
        <w:t xml:space="preserve"> compter sur des apports futurs suffisants</w:t>
      </w:r>
      <w:r w:rsidR="00AB20B6" w:rsidRPr="00A6204E">
        <w:rPr>
          <w:rFonts w:ascii="Arial" w:hAnsi="Arial" w:cs="Arial"/>
          <w:iCs/>
          <w:sz w:val="18"/>
          <w:szCs w:val="18"/>
        </w:rPr>
        <w:t>, dans un délai raisonnable</w:t>
      </w:r>
      <w:r w:rsidRPr="00A6204E">
        <w:rPr>
          <w:rFonts w:ascii="Arial" w:hAnsi="Arial" w:cs="Arial"/>
          <w:iCs/>
          <w:sz w:val="18"/>
          <w:szCs w:val="18"/>
        </w:rPr>
        <w:t>.</w:t>
      </w:r>
    </w:p>
    <w:p w:rsidR="00330600" w:rsidRPr="00A6204E" w:rsidRDefault="00330600"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rPr>
      </w:pPr>
      <w:r w:rsidRPr="00A6204E">
        <w:rPr>
          <w:rFonts w:ascii="Arial" w:hAnsi="Arial" w:cs="Arial"/>
          <w:sz w:val="18"/>
          <w:szCs w:val="18"/>
        </w:rPr>
        <w:t>Le fondateur peut également attribuer à la fondation des biens mobiliers et/ou immobiliers (en particulier des œuvres d’art) dont la valeur devrait être estimée au moment de la constitution de la fondation.</w:t>
      </w:r>
      <w:r w:rsidR="00AB20B6" w:rsidRPr="00A6204E">
        <w:rPr>
          <w:rFonts w:ascii="Arial" w:hAnsi="Arial" w:cs="Arial"/>
          <w:sz w:val="18"/>
          <w:szCs w:val="18"/>
        </w:rPr>
        <w:t xml:space="preserve"> Dans un tel cas, il est recommandé de dresser un inventaire initial des objets dont la fondation a pour but d’assurer la conservation.</w:t>
      </w:r>
    </w:p>
    <w:p w:rsidR="00330600" w:rsidRPr="00A6204E" w:rsidRDefault="00330600"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sz w:val="18"/>
          <w:szCs w:val="18"/>
        </w:rPr>
      </w:pPr>
      <w:r w:rsidRPr="00A6204E">
        <w:rPr>
          <w:rFonts w:ascii="Arial" w:hAnsi="Arial" w:cs="Arial"/>
          <w:sz w:val="18"/>
          <w:szCs w:val="18"/>
        </w:rPr>
        <w:t xml:space="preserve">Ch. 4 : Une fondation à capital consommable est admissible. Dans ce cas, cette clause pourrait être remplacée par </w:t>
      </w:r>
      <w:r w:rsidR="000A64D8" w:rsidRPr="00A6204E">
        <w:rPr>
          <w:rFonts w:ascii="Arial" w:hAnsi="Arial" w:cs="Arial"/>
          <w:sz w:val="18"/>
          <w:szCs w:val="18"/>
        </w:rPr>
        <w:t>une</w:t>
      </w:r>
      <w:r w:rsidRPr="00A6204E">
        <w:rPr>
          <w:rFonts w:ascii="Arial" w:hAnsi="Arial" w:cs="Arial"/>
          <w:sz w:val="18"/>
          <w:szCs w:val="18"/>
        </w:rPr>
        <w:t xml:space="preserve"> phrase </w:t>
      </w:r>
      <w:r w:rsidR="000A64D8" w:rsidRPr="00A6204E">
        <w:rPr>
          <w:rFonts w:ascii="Arial" w:hAnsi="Arial" w:cs="Arial"/>
          <w:sz w:val="18"/>
          <w:szCs w:val="18"/>
        </w:rPr>
        <w:t>du genre</w:t>
      </w:r>
      <w:r w:rsidRPr="00A6204E">
        <w:rPr>
          <w:rFonts w:ascii="Arial" w:hAnsi="Arial" w:cs="Arial"/>
          <w:sz w:val="18"/>
          <w:szCs w:val="18"/>
        </w:rPr>
        <w:t xml:space="preserve"> : Le capital de la fondation peut </w:t>
      </w:r>
      <w:r w:rsidR="000A64D8" w:rsidRPr="00A6204E">
        <w:rPr>
          <w:rFonts w:ascii="Arial" w:hAnsi="Arial" w:cs="Arial"/>
          <w:sz w:val="18"/>
          <w:szCs w:val="18"/>
        </w:rPr>
        <w:t>être utilisé par tranches, jusqu’à épuisement total.</w:t>
      </w:r>
    </w:p>
    <w:p w:rsidR="00330600" w:rsidRDefault="00330600" w:rsidP="00E56F9D">
      <w:pPr>
        <w:tabs>
          <w:tab w:val="left" w:pos="454"/>
          <w:tab w:val="left" w:pos="1418"/>
        </w:tabs>
        <w:spacing w:after="360"/>
        <w:jc w:val="both"/>
      </w:pPr>
    </w:p>
    <w:p w:rsidR="00330600" w:rsidRPr="0082317F" w:rsidRDefault="00330600" w:rsidP="0082317F">
      <w:pPr>
        <w:tabs>
          <w:tab w:val="left" w:pos="454"/>
          <w:tab w:val="left" w:pos="1418"/>
        </w:tabs>
        <w:spacing w:after="240"/>
        <w:jc w:val="both"/>
        <w:rPr>
          <w:rFonts w:ascii="Arial" w:hAnsi="Arial" w:cs="Arial"/>
          <w:b/>
          <w:bCs/>
          <w:i/>
          <w:iCs/>
          <w:sz w:val="28"/>
          <w:szCs w:val="28"/>
        </w:rPr>
      </w:pPr>
      <w:r w:rsidRPr="0082317F">
        <w:rPr>
          <w:rFonts w:ascii="Arial" w:hAnsi="Arial" w:cs="Arial"/>
          <w:b/>
          <w:bCs/>
          <w:i/>
          <w:iCs/>
          <w:sz w:val="28"/>
          <w:szCs w:val="28"/>
        </w:rPr>
        <w:t>II.</w:t>
      </w:r>
      <w:r w:rsidRPr="0082317F">
        <w:rPr>
          <w:rFonts w:ascii="Arial" w:hAnsi="Arial" w:cs="Arial"/>
          <w:b/>
          <w:bCs/>
          <w:i/>
          <w:iCs/>
          <w:sz w:val="28"/>
          <w:szCs w:val="28"/>
        </w:rPr>
        <w:tab/>
        <w:t>Organisation et fonctionnement</w:t>
      </w:r>
    </w:p>
    <w:p w:rsidR="00330600" w:rsidRPr="0082317F" w:rsidRDefault="00330600" w:rsidP="00E56F9D">
      <w:pPr>
        <w:keepNext/>
        <w:tabs>
          <w:tab w:val="left" w:pos="454"/>
          <w:tab w:val="left" w:pos="1418"/>
        </w:tabs>
        <w:spacing w:after="120"/>
        <w:ind w:left="454"/>
        <w:jc w:val="both"/>
        <w:rPr>
          <w:rFonts w:ascii="Arial" w:hAnsi="Arial" w:cs="Arial"/>
          <w:sz w:val="24"/>
          <w:szCs w:val="24"/>
        </w:rPr>
      </w:pPr>
      <w:bookmarkStart w:id="8" w:name="_Toc379853530"/>
      <w:bookmarkStart w:id="9" w:name="_Toc379856277"/>
      <w:bookmarkStart w:id="10" w:name="_Toc380402040"/>
      <w:bookmarkStart w:id="11" w:name="_Toc411410051"/>
      <w:r w:rsidRPr="0082317F">
        <w:rPr>
          <w:rFonts w:ascii="Arial" w:hAnsi="Arial" w:cs="Arial"/>
          <w:b/>
          <w:bCs/>
          <w:sz w:val="24"/>
          <w:szCs w:val="24"/>
        </w:rPr>
        <w:t>Art. 4</w:t>
      </w:r>
      <w:r w:rsidRPr="0082317F">
        <w:rPr>
          <w:rFonts w:ascii="Arial" w:hAnsi="Arial" w:cs="Arial"/>
          <w:b/>
          <w:bCs/>
          <w:sz w:val="24"/>
          <w:szCs w:val="24"/>
        </w:rPr>
        <w:tab/>
        <w:t>Organes de la fondation</w:t>
      </w:r>
      <w:bookmarkEnd w:id="8"/>
      <w:bookmarkEnd w:id="9"/>
      <w:bookmarkEnd w:id="10"/>
      <w:bookmarkEnd w:id="11"/>
    </w:p>
    <w:p w:rsidR="00330600" w:rsidRPr="0082317F" w:rsidRDefault="00330600" w:rsidP="00E56F9D">
      <w:pPr>
        <w:ind w:left="709" w:hanging="255"/>
        <w:jc w:val="both"/>
        <w:rPr>
          <w:rFonts w:ascii="Arial" w:hAnsi="Arial" w:cs="Arial"/>
        </w:rPr>
      </w:pPr>
      <w:r w:rsidRPr="0082317F">
        <w:rPr>
          <w:rFonts w:ascii="Arial" w:hAnsi="Arial" w:cs="Arial"/>
        </w:rPr>
        <w:t>Les organes de la fondation sont :</w:t>
      </w:r>
    </w:p>
    <w:p w:rsidR="00330600" w:rsidRPr="0082317F" w:rsidRDefault="00330600" w:rsidP="00E56F9D">
      <w:pPr>
        <w:numPr>
          <w:ilvl w:val="0"/>
          <w:numId w:val="1"/>
        </w:numPr>
        <w:tabs>
          <w:tab w:val="left" w:pos="454"/>
          <w:tab w:val="left" w:pos="1418"/>
        </w:tabs>
        <w:ind w:left="454" w:firstLine="0"/>
        <w:jc w:val="both"/>
        <w:rPr>
          <w:rFonts w:ascii="Arial" w:hAnsi="Arial" w:cs="Arial"/>
        </w:rPr>
      </w:pPr>
      <w:proofErr w:type="gramStart"/>
      <w:r w:rsidRPr="0082317F">
        <w:rPr>
          <w:rFonts w:ascii="Arial" w:hAnsi="Arial" w:cs="Arial"/>
        </w:rPr>
        <w:t>le</w:t>
      </w:r>
      <w:proofErr w:type="gramEnd"/>
      <w:r w:rsidRPr="0082317F">
        <w:rPr>
          <w:rFonts w:ascii="Arial" w:hAnsi="Arial" w:cs="Arial"/>
        </w:rPr>
        <w:t xml:space="preserve"> conseil de fondation</w:t>
      </w:r>
    </w:p>
    <w:p w:rsidR="00330600" w:rsidRPr="0082317F" w:rsidRDefault="00330600" w:rsidP="00E56F9D">
      <w:pPr>
        <w:numPr>
          <w:ilvl w:val="0"/>
          <w:numId w:val="1"/>
        </w:numPr>
        <w:tabs>
          <w:tab w:val="left" w:pos="454"/>
          <w:tab w:val="left" w:pos="1418"/>
        </w:tabs>
        <w:ind w:left="738" w:hanging="284"/>
        <w:jc w:val="both"/>
        <w:rPr>
          <w:rFonts w:ascii="Arial" w:hAnsi="Arial" w:cs="Arial"/>
        </w:rPr>
      </w:pPr>
      <w:proofErr w:type="gramStart"/>
      <w:r w:rsidRPr="0082317F">
        <w:rPr>
          <w:rFonts w:ascii="Arial" w:hAnsi="Arial" w:cs="Arial"/>
        </w:rPr>
        <w:t>l'organe</w:t>
      </w:r>
      <w:proofErr w:type="gramEnd"/>
      <w:r w:rsidRPr="0082317F">
        <w:rPr>
          <w:rFonts w:ascii="Arial" w:hAnsi="Arial" w:cs="Arial"/>
        </w:rPr>
        <w:t xml:space="preserve"> de révision, à moins que l’autorité de surveillance </w:t>
      </w:r>
      <w:r w:rsidR="008C0F36" w:rsidRPr="0082317F">
        <w:rPr>
          <w:rFonts w:ascii="Arial" w:hAnsi="Arial" w:cs="Arial"/>
        </w:rPr>
        <w:t xml:space="preserve">ne </w:t>
      </w:r>
      <w:r w:rsidRPr="0082317F">
        <w:rPr>
          <w:rFonts w:ascii="Arial" w:hAnsi="Arial" w:cs="Arial"/>
        </w:rPr>
        <w:t>dispense la fondation de l’obligation d</w:t>
      </w:r>
      <w:r w:rsidR="00E42C52" w:rsidRPr="0082317F">
        <w:rPr>
          <w:rFonts w:ascii="Arial" w:hAnsi="Arial" w:cs="Arial"/>
        </w:rPr>
        <w:t>e le désigner</w:t>
      </w:r>
    </w:p>
    <w:p w:rsidR="00330600" w:rsidRPr="0082317F" w:rsidRDefault="00330600" w:rsidP="008445B2">
      <w:pPr>
        <w:numPr>
          <w:ilvl w:val="0"/>
          <w:numId w:val="1"/>
        </w:numPr>
        <w:tabs>
          <w:tab w:val="left" w:pos="454"/>
          <w:tab w:val="left" w:pos="1418"/>
        </w:tabs>
        <w:spacing w:after="360"/>
        <w:ind w:left="454" w:firstLine="0"/>
        <w:jc w:val="both"/>
        <w:rPr>
          <w:rFonts w:ascii="Arial" w:hAnsi="Arial" w:cs="Arial"/>
        </w:rPr>
      </w:pPr>
      <w:r w:rsidRPr="0082317F">
        <w:rPr>
          <w:rFonts w:ascii="Arial" w:hAnsi="Arial" w:cs="Arial"/>
        </w:rPr>
        <w:t>...</w:t>
      </w:r>
    </w:p>
    <w:p w:rsidR="00330600" w:rsidRPr="00A6204E" w:rsidRDefault="00330600" w:rsidP="00E56F9D">
      <w:pPr>
        <w:keepNext/>
        <w:pBdr>
          <w:top w:val="single" w:sz="4" w:space="1" w:color="auto"/>
          <w:left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rPr>
      </w:pPr>
      <w:r w:rsidRPr="00A6204E">
        <w:rPr>
          <w:rFonts w:ascii="Arial" w:hAnsi="Arial" w:cs="Arial"/>
          <w:iCs/>
          <w:sz w:val="18"/>
          <w:szCs w:val="18"/>
          <w:u w:val="single"/>
        </w:rPr>
        <w:t>Commentaire</w:t>
      </w:r>
    </w:p>
    <w:p w:rsidR="00330600" w:rsidRPr="00A6204E" w:rsidRDefault="000A64D8" w:rsidP="00E56F9D">
      <w:pPr>
        <w:pBdr>
          <w:top w:val="single" w:sz="4" w:space="1" w:color="auto"/>
          <w:left w:val="single" w:sz="4" w:space="2" w:color="auto"/>
          <w:right w:val="single" w:sz="4" w:space="2" w:color="auto"/>
        </w:pBdr>
        <w:shd w:val="pct5" w:color="auto" w:fill="auto"/>
        <w:tabs>
          <w:tab w:val="left" w:pos="454"/>
          <w:tab w:val="left" w:pos="1418"/>
        </w:tabs>
        <w:spacing w:after="120"/>
        <w:ind w:left="454"/>
        <w:jc w:val="both"/>
        <w:rPr>
          <w:rFonts w:ascii="Arial" w:hAnsi="Arial" w:cs="Arial"/>
          <w:iCs/>
          <w:sz w:val="18"/>
          <w:szCs w:val="18"/>
        </w:rPr>
      </w:pPr>
      <w:r w:rsidRPr="00A6204E">
        <w:rPr>
          <w:rFonts w:ascii="Arial" w:hAnsi="Arial" w:cs="Arial"/>
          <w:iCs/>
          <w:sz w:val="18"/>
          <w:szCs w:val="18"/>
        </w:rPr>
        <w:t>Let. a)</w:t>
      </w:r>
      <w:r w:rsidR="00330600" w:rsidRPr="00A6204E">
        <w:rPr>
          <w:rFonts w:ascii="Arial" w:hAnsi="Arial" w:cs="Arial"/>
          <w:iCs/>
          <w:sz w:val="18"/>
          <w:szCs w:val="18"/>
        </w:rPr>
        <w:t xml:space="preserve"> : </w:t>
      </w:r>
      <w:r w:rsidR="00AB20B6" w:rsidRPr="00A6204E">
        <w:rPr>
          <w:rFonts w:ascii="Arial" w:hAnsi="Arial" w:cs="Arial"/>
          <w:iCs/>
          <w:sz w:val="18"/>
          <w:szCs w:val="18"/>
        </w:rPr>
        <w:t>Il s’agit de l’organe suprême de la fondation.</w:t>
      </w:r>
    </w:p>
    <w:p w:rsidR="00330600" w:rsidRPr="00A6204E" w:rsidRDefault="000A64D8" w:rsidP="00E56F9D">
      <w:pPr>
        <w:pBdr>
          <w:top w:val="single" w:sz="4" w:space="1" w:color="auto"/>
          <w:left w:val="single" w:sz="4" w:space="2" w:color="auto"/>
          <w:right w:val="single" w:sz="4" w:space="2" w:color="auto"/>
        </w:pBdr>
        <w:shd w:val="pct5" w:color="auto" w:fill="auto"/>
        <w:tabs>
          <w:tab w:val="left" w:pos="454"/>
          <w:tab w:val="left" w:pos="1418"/>
        </w:tabs>
        <w:ind w:left="454"/>
        <w:jc w:val="both"/>
        <w:rPr>
          <w:rFonts w:ascii="Arial" w:hAnsi="Arial" w:cs="Arial"/>
          <w:sz w:val="18"/>
          <w:szCs w:val="18"/>
        </w:rPr>
      </w:pPr>
      <w:r w:rsidRPr="00A6204E">
        <w:rPr>
          <w:rFonts w:ascii="Arial" w:hAnsi="Arial" w:cs="Arial"/>
          <w:sz w:val="18"/>
          <w:szCs w:val="18"/>
        </w:rPr>
        <w:t>Let. b)</w:t>
      </w:r>
      <w:r w:rsidR="00330600" w:rsidRPr="00A6204E">
        <w:rPr>
          <w:rFonts w:ascii="Arial" w:hAnsi="Arial" w:cs="Arial"/>
          <w:sz w:val="18"/>
          <w:szCs w:val="18"/>
        </w:rPr>
        <w:t> : Les fondations sont soumises à l’obligation de faire réviser leurs comptes et doivent désigner à cet effet un organe de révision</w:t>
      </w:r>
      <w:r w:rsidR="00AB20B6" w:rsidRPr="00A6204E">
        <w:rPr>
          <w:rFonts w:ascii="Arial" w:hAnsi="Arial" w:cs="Arial"/>
          <w:sz w:val="18"/>
          <w:szCs w:val="18"/>
        </w:rPr>
        <w:t>, lequel doit être</w:t>
      </w:r>
      <w:r w:rsidR="00330600" w:rsidRPr="00A6204E">
        <w:rPr>
          <w:rFonts w:ascii="Arial" w:hAnsi="Arial" w:cs="Arial"/>
          <w:sz w:val="18"/>
          <w:szCs w:val="18"/>
        </w:rPr>
        <w:t xml:space="preserve"> </w:t>
      </w:r>
      <w:r w:rsidR="00AB20B6" w:rsidRPr="00A6204E">
        <w:rPr>
          <w:rFonts w:ascii="Arial" w:hAnsi="Arial" w:cs="Arial"/>
          <w:sz w:val="18"/>
          <w:szCs w:val="18"/>
        </w:rPr>
        <w:t>inscrit</w:t>
      </w:r>
      <w:r w:rsidR="00330600" w:rsidRPr="00A6204E">
        <w:rPr>
          <w:rFonts w:ascii="Arial" w:hAnsi="Arial" w:cs="Arial"/>
          <w:sz w:val="18"/>
          <w:szCs w:val="18"/>
        </w:rPr>
        <w:t xml:space="preserve"> au r</w:t>
      </w:r>
      <w:r w:rsidR="00477217" w:rsidRPr="00A6204E">
        <w:rPr>
          <w:rFonts w:ascii="Arial" w:hAnsi="Arial" w:cs="Arial"/>
          <w:sz w:val="18"/>
          <w:szCs w:val="18"/>
        </w:rPr>
        <w:t>egistre du commerce (art. 83b CC et 95</w:t>
      </w:r>
      <w:r w:rsidR="000870AB" w:rsidRPr="00A6204E">
        <w:rPr>
          <w:rFonts w:ascii="Arial" w:hAnsi="Arial" w:cs="Arial"/>
          <w:sz w:val="18"/>
          <w:szCs w:val="18"/>
        </w:rPr>
        <w:t xml:space="preserve"> al. 1</w:t>
      </w:r>
      <w:r w:rsidR="00330600" w:rsidRPr="00A6204E">
        <w:rPr>
          <w:rFonts w:ascii="Arial" w:hAnsi="Arial" w:cs="Arial"/>
          <w:sz w:val="18"/>
          <w:szCs w:val="18"/>
        </w:rPr>
        <w:t xml:space="preserve"> let. </w:t>
      </w:r>
      <w:proofErr w:type="gramStart"/>
      <w:r w:rsidR="00330600" w:rsidRPr="00A6204E">
        <w:rPr>
          <w:rFonts w:ascii="Arial" w:hAnsi="Arial" w:cs="Arial"/>
          <w:sz w:val="18"/>
          <w:szCs w:val="18"/>
        </w:rPr>
        <w:t>m</w:t>
      </w:r>
      <w:proofErr w:type="gramEnd"/>
      <w:r w:rsidR="00330600" w:rsidRPr="00A6204E">
        <w:rPr>
          <w:rFonts w:ascii="Arial" w:hAnsi="Arial" w:cs="Arial"/>
          <w:sz w:val="18"/>
          <w:szCs w:val="18"/>
        </w:rPr>
        <w:t xml:space="preserve"> ORC). </w:t>
      </w:r>
      <w:r w:rsidRPr="00A6204E">
        <w:rPr>
          <w:rFonts w:ascii="Arial" w:hAnsi="Arial" w:cs="Arial"/>
          <w:sz w:val="18"/>
          <w:szCs w:val="18"/>
        </w:rPr>
        <w:t>L</w:t>
      </w:r>
      <w:r w:rsidR="00330600" w:rsidRPr="00A6204E">
        <w:rPr>
          <w:rFonts w:ascii="Arial" w:hAnsi="Arial" w:cs="Arial"/>
          <w:sz w:val="18"/>
          <w:szCs w:val="18"/>
        </w:rPr>
        <w:t>es dispositions du code des obligations (CO) concernant l’organe de révision de la société anonyme sont app</w:t>
      </w:r>
      <w:r w:rsidR="00477217" w:rsidRPr="00A6204E">
        <w:rPr>
          <w:rFonts w:ascii="Arial" w:hAnsi="Arial" w:cs="Arial"/>
          <w:sz w:val="18"/>
          <w:szCs w:val="18"/>
        </w:rPr>
        <w:t>licables par analogie (art. 83b</w:t>
      </w:r>
      <w:r w:rsidR="00330600" w:rsidRPr="00A6204E">
        <w:rPr>
          <w:rFonts w:ascii="Arial" w:hAnsi="Arial" w:cs="Arial"/>
          <w:sz w:val="18"/>
          <w:szCs w:val="18"/>
        </w:rPr>
        <w:t xml:space="preserve"> al. 3</w:t>
      </w:r>
      <w:r w:rsidR="00477217" w:rsidRPr="00A6204E">
        <w:rPr>
          <w:rFonts w:ascii="Arial" w:hAnsi="Arial" w:cs="Arial"/>
          <w:sz w:val="18"/>
          <w:szCs w:val="18"/>
        </w:rPr>
        <w:t xml:space="preserve"> CC, art. </w:t>
      </w:r>
      <w:r w:rsidR="00330600" w:rsidRPr="00A6204E">
        <w:rPr>
          <w:rFonts w:ascii="Arial" w:hAnsi="Arial" w:cs="Arial"/>
          <w:sz w:val="18"/>
          <w:szCs w:val="18"/>
        </w:rPr>
        <w:t xml:space="preserve">727 </w:t>
      </w:r>
      <w:proofErr w:type="spellStart"/>
      <w:r w:rsidR="00330600" w:rsidRPr="00A6204E">
        <w:rPr>
          <w:rFonts w:ascii="Arial" w:hAnsi="Arial" w:cs="Arial"/>
          <w:sz w:val="18"/>
          <w:szCs w:val="18"/>
        </w:rPr>
        <w:t>ss</w:t>
      </w:r>
      <w:proofErr w:type="spellEnd"/>
      <w:r w:rsidR="00330600" w:rsidRPr="00A6204E">
        <w:rPr>
          <w:rFonts w:ascii="Arial" w:hAnsi="Arial" w:cs="Arial"/>
          <w:sz w:val="18"/>
          <w:szCs w:val="18"/>
        </w:rPr>
        <w:t xml:space="preserve"> CO). </w:t>
      </w:r>
      <w:r w:rsidR="00477217" w:rsidRPr="00A6204E">
        <w:rPr>
          <w:rFonts w:ascii="Arial" w:hAnsi="Arial" w:cs="Arial"/>
          <w:sz w:val="18"/>
          <w:szCs w:val="18"/>
        </w:rPr>
        <w:t>Selon</w:t>
      </w:r>
      <w:r w:rsidR="00330600" w:rsidRPr="00A6204E">
        <w:rPr>
          <w:rFonts w:ascii="Arial" w:hAnsi="Arial" w:cs="Arial"/>
          <w:sz w:val="18"/>
          <w:szCs w:val="18"/>
        </w:rPr>
        <w:t xml:space="preserve"> ces dispositions, les fondations sont tenues à un contrôle</w:t>
      </w:r>
      <w:r w:rsidR="00477217" w:rsidRPr="00A6204E">
        <w:rPr>
          <w:rFonts w:ascii="Arial" w:hAnsi="Arial" w:cs="Arial"/>
          <w:sz w:val="18"/>
          <w:szCs w:val="18"/>
        </w:rPr>
        <w:t xml:space="preserve"> de leur comptabilité annuelle</w:t>
      </w:r>
      <w:r w:rsidR="00330600" w:rsidRPr="00A6204E">
        <w:rPr>
          <w:rFonts w:ascii="Arial" w:hAnsi="Arial" w:cs="Arial"/>
          <w:sz w:val="18"/>
          <w:szCs w:val="18"/>
        </w:rPr>
        <w:t xml:space="preserve"> effectué par un organe de révision indépendant agréé au sens de la loi</w:t>
      </w:r>
      <w:r w:rsidR="00355F1D" w:rsidRPr="00A6204E">
        <w:rPr>
          <w:rFonts w:ascii="Arial" w:hAnsi="Arial" w:cs="Arial"/>
          <w:sz w:val="18"/>
          <w:szCs w:val="18"/>
        </w:rPr>
        <w:t xml:space="preserve"> fédérale du 16 décembre 2005</w:t>
      </w:r>
      <w:r w:rsidR="00330600" w:rsidRPr="00A6204E">
        <w:rPr>
          <w:rFonts w:ascii="Arial" w:hAnsi="Arial" w:cs="Arial"/>
          <w:sz w:val="18"/>
          <w:szCs w:val="18"/>
        </w:rPr>
        <w:t xml:space="preserve"> sur</w:t>
      </w:r>
      <w:r w:rsidR="00355F1D" w:rsidRPr="00A6204E">
        <w:rPr>
          <w:rFonts w:ascii="Arial" w:hAnsi="Arial" w:cs="Arial"/>
          <w:sz w:val="18"/>
          <w:szCs w:val="18"/>
        </w:rPr>
        <w:t xml:space="preserve"> l’agrément et</w:t>
      </w:r>
      <w:r w:rsidR="00330600" w:rsidRPr="00A6204E">
        <w:rPr>
          <w:rFonts w:ascii="Arial" w:hAnsi="Arial" w:cs="Arial"/>
          <w:sz w:val="18"/>
          <w:szCs w:val="18"/>
        </w:rPr>
        <w:t xml:space="preserve"> la surveillance </w:t>
      </w:r>
      <w:r w:rsidR="00355F1D" w:rsidRPr="00A6204E">
        <w:rPr>
          <w:rFonts w:ascii="Arial" w:hAnsi="Arial" w:cs="Arial"/>
          <w:sz w:val="18"/>
          <w:szCs w:val="18"/>
        </w:rPr>
        <w:t>des réviseurs</w:t>
      </w:r>
      <w:r w:rsidR="00330600" w:rsidRPr="00A6204E">
        <w:rPr>
          <w:rFonts w:ascii="Arial" w:hAnsi="Arial" w:cs="Arial"/>
          <w:sz w:val="18"/>
          <w:szCs w:val="18"/>
        </w:rPr>
        <w:t xml:space="preserve"> (LSR</w:t>
      </w:r>
      <w:r w:rsidR="00355F1D" w:rsidRPr="00A6204E">
        <w:rPr>
          <w:rFonts w:ascii="Arial" w:hAnsi="Arial" w:cs="Arial"/>
          <w:sz w:val="18"/>
          <w:szCs w:val="18"/>
        </w:rPr>
        <w:t> ; RS 221.302</w:t>
      </w:r>
      <w:r w:rsidR="00330600" w:rsidRPr="00A6204E">
        <w:rPr>
          <w:rFonts w:ascii="Arial" w:hAnsi="Arial" w:cs="Arial"/>
          <w:sz w:val="18"/>
          <w:szCs w:val="18"/>
        </w:rPr>
        <w:t>) et inscrit au registre de l'Autorité fédérale de surveillance en matière de révision (</w:t>
      </w:r>
      <w:hyperlink r:id="rId8" w:history="1">
        <w:r w:rsidR="003F52D0" w:rsidRPr="00A6204E">
          <w:rPr>
            <w:rStyle w:val="Lienhypertexte"/>
            <w:rFonts w:ascii="Arial" w:hAnsi="Arial" w:cs="Arial"/>
            <w:sz w:val="18"/>
            <w:szCs w:val="18"/>
          </w:rPr>
          <w:t>www.rab-asr.ch</w:t>
        </w:r>
      </w:hyperlink>
      <w:r w:rsidR="00330600" w:rsidRPr="00A6204E">
        <w:rPr>
          <w:rFonts w:ascii="Arial" w:hAnsi="Arial" w:cs="Arial"/>
          <w:sz w:val="18"/>
          <w:szCs w:val="18"/>
        </w:rPr>
        <w:t>).</w:t>
      </w:r>
      <w:r w:rsidR="00477217" w:rsidRPr="00A6204E">
        <w:rPr>
          <w:rFonts w:ascii="Arial" w:hAnsi="Arial" w:cs="Arial"/>
          <w:sz w:val="18"/>
          <w:szCs w:val="18"/>
        </w:rPr>
        <w:t xml:space="preserve"> Les fondations qui remplissent les conditions de l’art. 727 al. 1 ch. 2 CO sont soumises au contrôle ordinaire ; il en va de même </w:t>
      </w:r>
      <w:r w:rsidR="00D856C0" w:rsidRPr="00A6204E">
        <w:rPr>
          <w:rFonts w:ascii="Arial" w:hAnsi="Arial" w:cs="Arial"/>
          <w:sz w:val="18"/>
          <w:szCs w:val="18"/>
        </w:rPr>
        <w:t xml:space="preserve">de celles dont un contrôle ordinaire semble nécessaire à l’autorité de surveillance pour révéler l’état du patrimoine et les résultats de la fondation (art. 83b al. 4 CC). </w:t>
      </w:r>
    </w:p>
    <w:p w:rsidR="00330600" w:rsidRPr="00A6204E" w:rsidRDefault="00D856C0" w:rsidP="00E56F9D">
      <w:pPr>
        <w:pBdr>
          <w:top w:val="single" w:sz="4" w:space="1" w:color="auto"/>
          <w:left w:val="single" w:sz="4" w:space="2" w:color="auto"/>
          <w:right w:val="single" w:sz="4" w:space="2" w:color="auto"/>
        </w:pBdr>
        <w:shd w:val="pct5" w:color="auto" w:fill="auto"/>
        <w:tabs>
          <w:tab w:val="left" w:pos="454"/>
          <w:tab w:val="left" w:pos="1418"/>
        </w:tabs>
        <w:ind w:left="454"/>
        <w:jc w:val="both"/>
        <w:rPr>
          <w:rFonts w:ascii="Arial" w:hAnsi="Arial" w:cs="Arial"/>
          <w:sz w:val="18"/>
          <w:szCs w:val="18"/>
        </w:rPr>
      </w:pPr>
      <w:r w:rsidRPr="00A6204E">
        <w:rPr>
          <w:rFonts w:ascii="Arial" w:hAnsi="Arial" w:cs="Arial"/>
          <w:sz w:val="18"/>
          <w:szCs w:val="18"/>
        </w:rPr>
        <w:t>Les autres fondations sont soumises à un contrôle restreint. Cependant, à</w:t>
      </w:r>
      <w:r w:rsidR="00330600" w:rsidRPr="00A6204E">
        <w:rPr>
          <w:rFonts w:ascii="Arial" w:hAnsi="Arial" w:cs="Arial"/>
          <w:sz w:val="18"/>
          <w:szCs w:val="18"/>
        </w:rPr>
        <w:t xml:space="preserve"> la demande de l’organe suprême de la fondation, l’autorité de surveillance peut dispenser une fondation de l’obligation de désigner un organe de révision</w:t>
      </w:r>
      <w:r w:rsidR="000A64D8" w:rsidRPr="00A6204E">
        <w:rPr>
          <w:rFonts w:ascii="Arial" w:hAnsi="Arial" w:cs="Arial"/>
          <w:sz w:val="18"/>
          <w:szCs w:val="18"/>
        </w:rPr>
        <w:t xml:space="preserve">, </w:t>
      </w:r>
      <w:r w:rsidR="00330600" w:rsidRPr="00A6204E">
        <w:rPr>
          <w:rFonts w:ascii="Arial" w:hAnsi="Arial" w:cs="Arial"/>
          <w:sz w:val="18"/>
          <w:szCs w:val="18"/>
        </w:rPr>
        <w:t>lorsque le total du bilan de la fondation au cours de deux exercices successifs</w:t>
      </w:r>
      <w:r w:rsidR="000A64D8" w:rsidRPr="00A6204E">
        <w:rPr>
          <w:rFonts w:ascii="Arial" w:hAnsi="Arial" w:cs="Arial"/>
          <w:sz w:val="18"/>
          <w:szCs w:val="18"/>
        </w:rPr>
        <w:t xml:space="preserve"> est inférieur à 200 000 francs,</w:t>
      </w:r>
      <w:r w:rsidR="00330600" w:rsidRPr="00A6204E">
        <w:rPr>
          <w:rFonts w:ascii="Arial" w:hAnsi="Arial" w:cs="Arial"/>
          <w:sz w:val="18"/>
          <w:szCs w:val="18"/>
        </w:rPr>
        <w:t xml:space="preserve"> que la fondation n’effe</w:t>
      </w:r>
      <w:r w:rsidR="00E42C52" w:rsidRPr="00A6204E">
        <w:rPr>
          <w:rFonts w:ascii="Arial" w:hAnsi="Arial" w:cs="Arial"/>
          <w:sz w:val="18"/>
          <w:szCs w:val="18"/>
        </w:rPr>
        <w:t>ctue pas de collectes publiques,</w:t>
      </w:r>
      <w:r w:rsidR="00330600" w:rsidRPr="00A6204E">
        <w:rPr>
          <w:rFonts w:ascii="Arial" w:hAnsi="Arial" w:cs="Arial"/>
          <w:sz w:val="18"/>
          <w:szCs w:val="18"/>
        </w:rPr>
        <w:t xml:space="preserve"> et que la révision n’est pas nécessaire pour révéler exactement l’état du patrimoine et les résultats de la fondation</w:t>
      </w:r>
      <w:r w:rsidRPr="00A6204E">
        <w:rPr>
          <w:rFonts w:ascii="Arial" w:hAnsi="Arial" w:cs="Arial"/>
          <w:sz w:val="18"/>
          <w:szCs w:val="18"/>
        </w:rPr>
        <w:t xml:space="preserve"> (Ordonnance du 24 août 2005 concernant l’organe de révision des fondations ; RS 211.121.3)</w:t>
      </w:r>
      <w:r w:rsidR="00330600" w:rsidRPr="00A6204E">
        <w:rPr>
          <w:rFonts w:ascii="Arial" w:hAnsi="Arial" w:cs="Arial"/>
          <w:sz w:val="18"/>
          <w:szCs w:val="18"/>
        </w:rPr>
        <w:t>.</w:t>
      </w:r>
    </w:p>
    <w:p w:rsidR="00330600" w:rsidRPr="00A6204E" w:rsidRDefault="00330600" w:rsidP="00E56F9D">
      <w:pPr>
        <w:pBdr>
          <w:left w:val="single" w:sz="4" w:space="2" w:color="auto"/>
          <w:bottom w:val="single" w:sz="4" w:space="3" w:color="auto"/>
          <w:right w:val="single" w:sz="4" w:space="2" w:color="auto"/>
        </w:pBdr>
        <w:shd w:val="pct5" w:color="auto" w:fill="auto"/>
        <w:tabs>
          <w:tab w:val="left" w:pos="454"/>
          <w:tab w:val="left" w:pos="1418"/>
        </w:tabs>
        <w:spacing w:after="120"/>
        <w:ind w:left="454"/>
        <w:jc w:val="both"/>
        <w:rPr>
          <w:rFonts w:ascii="Arial" w:hAnsi="Arial" w:cs="Arial"/>
          <w:sz w:val="18"/>
          <w:szCs w:val="18"/>
        </w:rPr>
      </w:pPr>
      <w:r w:rsidRPr="00A6204E">
        <w:rPr>
          <w:rFonts w:ascii="Arial" w:hAnsi="Arial" w:cs="Arial"/>
          <w:sz w:val="18"/>
          <w:szCs w:val="18"/>
        </w:rPr>
        <w:t xml:space="preserve">Lorsque l’autorité de surveillance dispense une fondation de l’obligation de désigner un organe de révision ou qu’elle révoque cette dispense, elle adapte si nécessaire l’acte de fondation (art. 1 al. 4 de l'ordonnance </w:t>
      </w:r>
      <w:r w:rsidR="00355F1D" w:rsidRPr="00A6204E">
        <w:rPr>
          <w:rFonts w:ascii="Arial" w:hAnsi="Arial" w:cs="Arial"/>
          <w:bCs/>
          <w:sz w:val="18"/>
          <w:szCs w:val="18"/>
        </w:rPr>
        <w:t>précitée</w:t>
      </w:r>
      <w:r w:rsidRPr="00A6204E">
        <w:rPr>
          <w:rFonts w:ascii="Arial" w:hAnsi="Arial" w:cs="Arial"/>
          <w:sz w:val="18"/>
          <w:szCs w:val="18"/>
        </w:rPr>
        <w:t xml:space="preserve">) et requiert l'inscription de sa décision au registre du commerce </w:t>
      </w:r>
      <w:r w:rsidR="00355F1D" w:rsidRPr="00A6204E">
        <w:rPr>
          <w:rFonts w:ascii="Arial" w:hAnsi="Arial" w:cs="Arial"/>
          <w:sz w:val="18"/>
          <w:szCs w:val="18"/>
        </w:rPr>
        <w:t>(art. 95</w:t>
      </w:r>
      <w:r w:rsidR="003F52D0" w:rsidRPr="00A6204E">
        <w:rPr>
          <w:rFonts w:ascii="Arial" w:hAnsi="Arial" w:cs="Arial"/>
          <w:sz w:val="18"/>
          <w:szCs w:val="18"/>
        </w:rPr>
        <w:t xml:space="preserve"> al. 1</w:t>
      </w:r>
      <w:r w:rsidR="00355F1D" w:rsidRPr="00A6204E">
        <w:rPr>
          <w:rFonts w:ascii="Arial" w:hAnsi="Arial" w:cs="Arial"/>
          <w:sz w:val="18"/>
          <w:szCs w:val="18"/>
        </w:rPr>
        <w:t xml:space="preserve"> let. </w:t>
      </w:r>
      <w:proofErr w:type="gramStart"/>
      <w:r w:rsidR="00355F1D" w:rsidRPr="00A6204E">
        <w:rPr>
          <w:rFonts w:ascii="Arial" w:hAnsi="Arial" w:cs="Arial"/>
          <w:sz w:val="18"/>
          <w:szCs w:val="18"/>
        </w:rPr>
        <w:t>l</w:t>
      </w:r>
      <w:proofErr w:type="gramEnd"/>
      <w:r w:rsidRPr="00A6204E">
        <w:rPr>
          <w:rFonts w:ascii="Arial" w:hAnsi="Arial" w:cs="Arial"/>
          <w:sz w:val="18"/>
          <w:szCs w:val="18"/>
        </w:rPr>
        <w:t xml:space="preserve"> ORC).</w:t>
      </w:r>
    </w:p>
    <w:p w:rsidR="000A64D8" w:rsidRPr="00A6204E" w:rsidRDefault="000A64D8" w:rsidP="00E56F9D">
      <w:pPr>
        <w:pBdr>
          <w:top w:val="single" w:sz="4" w:space="1" w:color="auto"/>
          <w:left w:val="single" w:sz="4" w:space="2" w:color="auto"/>
          <w:bottom w:val="single" w:sz="4" w:space="3" w:color="auto"/>
          <w:right w:val="single" w:sz="4" w:space="2" w:color="auto"/>
        </w:pBdr>
        <w:shd w:val="pct5" w:color="auto" w:fill="auto"/>
        <w:tabs>
          <w:tab w:val="left" w:pos="454"/>
          <w:tab w:val="left" w:pos="1418"/>
        </w:tabs>
        <w:ind w:left="454"/>
        <w:jc w:val="both"/>
        <w:rPr>
          <w:rFonts w:ascii="Arial" w:hAnsi="Arial" w:cs="Arial"/>
          <w:sz w:val="18"/>
          <w:szCs w:val="18"/>
        </w:rPr>
      </w:pPr>
      <w:r w:rsidRPr="00E10789">
        <w:rPr>
          <w:iCs/>
          <w:sz w:val="19"/>
          <w:szCs w:val="19"/>
        </w:rPr>
        <w:lastRenderedPageBreak/>
        <w:t xml:space="preserve">Let. c) : Les statuts peuvent instituer d'autres organes. Au besoin, les questions de détail y relatives seront traitées dans un </w:t>
      </w:r>
      <w:r w:rsidRPr="00A6204E">
        <w:rPr>
          <w:rFonts w:ascii="Arial" w:hAnsi="Arial" w:cs="Arial"/>
          <w:iCs/>
          <w:sz w:val="18"/>
          <w:szCs w:val="18"/>
        </w:rPr>
        <w:t>règlement. Une fondation peut ainsi disposer d'organes ayant des compétences externes (administration, c</w:t>
      </w:r>
      <w:r w:rsidR="00A6204E" w:rsidRPr="00A6204E">
        <w:rPr>
          <w:rFonts w:ascii="Arial" w:hAnsi="Arial" w:cs="Arial"/>
          <w:iCs/>
          <w:sz w:val="18"/>
          <w:szCs w:val="18"/>
        </w:rPr>
        <w:t xml:space="preserve">omité de direction, directeur, </w:t>
      </w:r>
      <w:r w:rsidRPr="00A6204E">
        <w:rPr>
          <w:rFonts w:ascii="Arial" w:hAnsi="Arial" w:cs="Arial"/>
          <w:iCs/>
          <w:sz w:val="18"/>
          <w:szCs w:val="18"/>
        </w:rPr>
        <w:t>etc.) la représentant vis-à-vis des tiers et des organes n’ayant que des compétences internes (secrétariat, commissions, sous-commissions, organe de gestion financière, etc.).</w:t>
      </w:r>
    </w:p>
    <w:p w:rsidR="00330600" w:rsidRDefault="00330600" w:rsidP="00E56F9D">
      <w:pPr>
        <w:tabs>
          <w:tab w:val="left" w:pos="454"/>
          <w:tab w:val="left" w:pos="1418"/>
        </w:tabs>
        <w:spacing w:after="360"/>
        <w:jc w:val="both"/>
      </w:pPr>
      <w:bookmarkStart w:id="12" w:name="_Toc379853536"/>
      <w:bookmarkStart w:id="13" w:name="_Toc379856283"/>
      <w:bookmarkStart w:id="14" w:name="_Toc380402046"/>
      <w:bookmarkStart w:id="15" w:name="_Toc411410057"/>
    </w:p>
    <w:p w:rsidR="00330600" w:rsidRPr="0082317F" w:rsidRDefault="00330600" w:rsidP="00E56F9D">
      <w:pPr>
        <w:keepNext/>
        <w:tabs>
          <w:tab w:val="left" w:pos="454"/>
          <w:tab w:val="left" w:pos="1418"/>
        </w:tabs>
        <w:spacing w:after="120"/>
        <w:ind w:left="454"/>
        <w:jc w:val="both"/>
        <w:rPr>
          <w:rFonts w:ascii="Arial" w:hAnsi="Arial" w:cs="Arial"/>
          <w:sz w:val="24"/>
          <w:szCs w:val="24"/>
        </w:rPr>
      </w:pPr>
      <w:r w:rsidRPr="0082317F">
        <w:rPr>
          <w:rFonts w:ascii="Arial" w:hAnsi="Arial" w:cs="Arial"/>
          <w:b/>
          <w:bCs/>
          <w:sz w:val="24"/>
          <w:szCs w:val="24"/>
        </w:rPr>
        <w:t>Art. 5</w:t>
      </w:r>
      <w:r w:rsidRPr="0082317F">
        <w:rPr>
          <w:rFonts w:ascii="Arial" w:hAnsi="Arial" w:cs="Arial"/>
          <w:b/>
          <w:bCs/>
          <w:sz w:val="24"/>
          <w:szCs w:val="24"/>
        </w:rPr>
        <w:tab/>
        <w:t>Responsabilité</w:t>
      </w:r>
      <w:bookmarkEnd w:id="12"/>
      <w:bookmarkEnd w:id="13"/>
      <w:bookmarkEnd w:id="14"/>
      <w:bookmarkEnd w:id="15"/>
    </w:p>
    <w:p w:rsidR="00330600" w:rsidRPr="0082317F" w:rsidRDefault="00330600" w:rsidP="00E56F9D">
      <w:pPr>
        <w:pStyle w:val="Paragraphedeliste"/>
        <w:numPr>
          <w:ilvl w:val="0"/>
          <w:numId w:val="5"/>
        </w:numPr>
        <w:spacing w:after="120"/>
        <w:ind w:left="709" w:hanging="284"/>
        <w:contextualSpacing w:val="0"/>
        <w:jc w:val="both"/>
        <w:rPr>
          <w:rFonts w:ascii="Arial" w:hAnsi="Arial" w:cs="Arial"/>
        </w:rPr>
      </w:pPr>
      <w:r w:rsidRPr="0082317F">
        <w:rPr>
          <w:rFonts w:ascii="Arial" w:hAnsi="Arial" w:cs="Arial"/>
        </w:rPr>
        <w:t>Les personnes chargées de l'administration, de la gestion ou de la révision des comptes de la fondation répondent du dommage qu'elles lui causent intentionnellement ou par négligence.</w:t>
      </w:r>
    </w:p>
    <w:p w:rsidR="00330600" w:rsidRPr="0082317F" w:rsidRDefault="00330600" w:rsidP="00E56F9D">
      <w:pPr>
        <w:pStyle w:val="Paragraphedeliste"/>
        <w:numPr>
          <w:ilvl w:val="0"/>
          <w:numId w:val="5"/>
        </w:numPr>
        <w:spacing w:after="240"/>
        <w:ind w:left="709" w:hanging="283"/>
        <w:contextualSpacing w:val="0"/>
        <w:jc w:val="both"/>
        <w:rPr>
          <w:rFonts w:ascii="Arial" w:hAnsi="Arial" w:cs="Arial"/>
        </w:rPr>
      </w:pPr>
      <w:r w:rsidRPr="0082317F">
        <w:rPr>
          <w:rFonts w:ascii="Arial" w:hAnsi="Arial" w:cs="Arial"/>
        </w:rPr>
        <w:t xml:space="preserve">Si plusieurs personnes ont l'obligation de réparer un dommage, chacune n'est responsable solidairement avec les autres que dans la mesure où ce dommage peut lui être imputé personnellement en raison de sa propre faute </w:t>
      </w:r>
      <w:r w:rsidR="0014559C" w:rsidRPr="0082317F">
        <w:rPr>
          <w:rFonts w:ascii="Arial" w:hAnsi="Arial" w:cs="Arial"/>
        </w:rPr>
        <w:t>ou</w:t>
      </w:r>
      <w:r w:rsidRPr="0082317F">
        <w:rPr>
          <w:rFonts w:ascii="Arial" w:hAnsi="Arial" w:cs="Arial"/>
        </w:rPr>
        <w:t xml:space="preserve"> des circonstances.</w:t>
      </w:r>
    </w:p>
    <w:p w:rsidR="00330600" w:rsidRPr="00A6204E" w:rsidRDefault="00330600" w:rsidP="00E56F9D">
      <w:pPr>
        <w:keepNext/>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rPr>
      </w:pPr>
      <w:r w:rsidRPr="00A6204E">
        <w:rPr>
          <w:rFonts w:ascii="Arial" w:hAnsi="Arial" w:cs="Arial"/>
          <w:iCs/>
          <w:sz w:val="18"/>
          <w:szCs w:val="18"/>
          <w:u w:val="single"/>
        </w:rPr>
        <w:t>Commentaire</w:t>
      </w:r>
    </w:p>
    <w:p w:rsidR="00330600" w:rsidRPr="00A6204E" w:rsidRDefault="000A64D8"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rPr>
      </w:pPr>
      <w:r w:rsidRPr="00A6204E">
        <w:rPr>
          <w:rFonts w:ascii="Arial" w:hAnsi="Arial" w:cs="Arial"/>
          <w:sz w:val="18"/>
          <w:szCs w:val="18"/>
        </w:rPr>
        <w:t xml:space="preserve">Selon l’opinion dominante, les statuts ne peuvent pas exclure la responsabilité </w:t>
      </w:r>
      <w:r w:rsidR="00355F1D" w:rsidRPr="00A6204E">
        <w:rPr>
          <w:rFonts w:ascii="Arial" w:hAnsi="Arial" w:cs="Arial"/>
          <w:sz w:val="18"/>
          <w:szCs w:val="18"/>
        </w:rPr>
        <w:t xml:space="preserve">civile </w:t>
      </w:r>
      <w:r w:rsidRPr="00A6204E">
        <w:rPr>
          <w:rFonts w:ascii="Arial" w:hAnsi="Arial" w:cs="Arial"/>
          <w:sz w:val="18"/>
          <w:szCs w:val="18"/>
        </w:rPr>
        <w:t>des organes</w:t>
      </w:r>
      <w:r w:rsidR="00330600" w:rsidRPr="00A6204E">
        <w:rPr>
          <w:rFonts w:ascii="Arial" w:hAnsi="Arial" w:cs="Arial"/>
          <w:sz w:val="18"/>
          <w:szCs w:val="18"/>
        </w:rPr>
        <w:t xml:space="preserve"> de</w:t>
      </w:r>
      <w:r w:rsidRPr="00A6204E">
        <w:rPr>
          <w:rFonts w:ascii="Arial" w:hAnsi="Arial" w:cs="Arial"/>
          <w:sz w:val="18"/>
          <w:szCs w:val="18"/>
        </w:rPr>
        <w:t xml:space="preserve"> la</w:t>
      </w:r>
      <w:r w:rsidR="00330600" w:rsidRPr="00A6204E">
        <w:rPr>
          <w:rFonts w:ascii="Arial" w:hAnsi="Arial" w:cs="Arial"/>
          <w:sz w:val="18"/>
          <w:szCs w:val="18"/>
        </w:rPr>
        <w:t xml:space="preserve"> fondation. Ce sont les règles générales de l’ordre juridique suisse en matière de responsabilité</w:t>
      </w:r>
      <w:r w:rsidRPr="00A6204E">
        <w:rPr>
          <w:rFonts w:ascii="Arial" w:hAnsi="Arial" w:cs="Arial"/>
          <w:sz w:val="18"/>
          <w:szCs w:val="18"/>
        </w:rPr>
        <w:t xml:space="preserve"> des organes d’une personne morale (art. 55 CC)</w:t>
      </w:r>
      <w:r w:rsidR="00330600" w:rsidRPr="00A6204E">
        <w:rPr>
          <w:rFonts w:ascii="Arial" w:hAnsi="Arial" w:cs="Arial"/>
          <w:sz w:val="18"/>
          <w:szCs w:val="18"/>
        </w:rPr>
        <w:t xml:space="preserve"> qui s'appliquent à la responsabilité des </w:t>
      </w:r>
      <w:r w:rsidRPr="00A6204E">
        <w:rPr>
          <w:rFonts w:ascii="Arial" w:hAnsi="Arial" w:cs="Arial"/>
          <w:sz w:val="18"/>
          <w:szCs w:val="18"/>
        </w:rPr>
        <w:t>organes</w:t>
      </w:r>
      <w:r w:rsidR="00330600" w:rsidRPr="00A6204E">
        <w:rPr>
          <w:rFonts w:ascii="Arial" w:hAnsi="Arial" w:cs="Arial"/>
          <w:sz w:val="18"/>
          <w:szCs w:val="18"/>
        </w:rPr>
        <w:t>. Cela signifie qu</w:t>
      </w:r>
      <w:r w:rsidRPr="00A6204E">
        <w:rPr>
          <w:rFonts w:ascii="Arial" w:hAnsi="Arial" w:cs="Arial"/>
          <w:sz w:val="18"/>
          <w:szCs w:val="18"/>
        </w:rPr>
        <w:t>e ceux-ci</w:t>
      </w:r>
      <w:r w:rsidR="00330600" w:rsidRPr="00A6204E">
        <w:rPr>
          <w:rFonts w:ascii="Arial" w:hAnsi="Arial" w:cs="Arial"/>
          <w:sz w:val="18"/>
          <w:szCs w:val="18"/>
        </w:rPr>
        <w:t xml:space="preserve"> répond</w:t>
      </w:r>
      <w:r w:rsidRPr="00A6204E">
        <w:rPr>
          <w:rFonts w:ascii="Arial" w:hAnsi="Arial" w:cs="Arial"/>
          <w:sz w:val="18"/>
          <w:szCs w:val="18"/>
        </w:rPr>
        <w:t>ent</w:t>
      </w:r>
      <w:r w:rsidR="00355F1D" w:rsidRPr="00A6204E">
        <w:rPr>
          <w:rFonts w:ascii="Arial" w:hAnsi="Arial" w:cs="Arial"/>
          <w:sz w:val="18"/>
          <w:szCs w:val="18"/>
        </w:rPr>
        <w:t xml:space="preserve"> à l’égard de l</w:t>
      </w:r>
      <w:r w:rsidR="00330600" w:rsidRPr="00A6204E">
        <w:rPr>
          <w:rFonts w:ascii="Arial" w:hAnsi="Arial" w:cs="Arial"/>
          <w:sz w:val="18"/>
          <w:szCs w:val="18"/>
        </w:rPr>
        <w:t>a fondation tant d’une violation d</w:t>
      </w:r>
      <w:r w:rsidRPr="00A6204E">
        <w:rPr>
          <w:rFonts w:ascii="Arial" w:hAnsi="Arial" w:cs="Arial"/>
          <w:sz w:val="18"/>
          <w:szCs w:val="18"/>
        </w:rPr>
        <w:t>u</w:t>
      </w:r>
      <w:r w:rsidR="00330600" w:rsidRPr="00A6204E">
        <w:rPr>
          <w:rFonts w:ascii="Arial" w:hAnsi="Arial" w:cs="Arial"/>
          <w:sz w:val="18"/>
          <w:szCs w:val="18"/>
        </w:rPr>
        <w:t xml:space="preserve"> contrat </w:t>
      </w:r>
      <w:r w:rsidR="00355F1D" w:rsidRPr="00A6204E">
        <w:rPr>
          <w:rFonts w:ascii="Arial" w:hAnsi="Arial" w:cs="Arial"/>
          <w:sz w:val="18"/>
          <w:szCs w:val="18"/>
        </w:rPr>
        <w:t xml:space="preserve">qui les lie à celle-ci </w:t>
      </w:r>
      <w:r w:rsidR="00330600" w:rsidRPr="00A6204E">
        <w:rPr>
          <w:rFonts w:ascii="Arial" w:hAnsi="Arial" w:cs="Arial"/>
          <w:sz w:val="18"/>
          <w:szCs w:val="18"/>
        </w:rPr>
        <w:t>que d</w:t>
      </w:r>
      <w:r w:rsidR="00355F1D" w:rsidRPr="00A6204E">
        <w:rPr>
          <w:rFonts w:ascii="Arial" w:hAnsi="Arial" w:cs="Arial"/>
          <w:sz w:val="18"/>
          <w:szCs w:val="18"/>
        </w:rPr>
        <w:t xml:space="preserve">e leurs </w:t>
      </w:r>
      <w:r w:rsidR="00330600" w:rsidRPr="00A6204E">
        <w:rPr>
          <w:rFonts w:ascii="Arial" w:hAnsi="Arial" w:cs="Arial"/>
          <w:sz w:val="18"/>
          <w:szCs w:val="18"/>
        </w:rPr>
        <w:t>actes illicites.</w:t>
      </w:r>
      <w:r w:rsidRPr="00A6204E">
        <w:rPr>
          <w:rFonts w:ascii="Arial" w:hAnsi="Arial" w:cs="Arial"/>
          <w:sz w:val="18"/>
          <w:szCs w:val="18"/>
        </w:rPr>
        <w:t xml:space="preserve"> Les organes </w:t>
      </w:r>
      <w:r w:rsidR="00330600" w:rsidRPr="00A6204E">
        <w:rPr>
          <w:rFonts w:ascii="Arial" w:hAnsi="Arial" w:cs="Arial"/>
          <w:sz w:val="18"/>
          <w:szCs w:val="18"/>
        </w:rPr>
        <w:t>de</w:t>
      </w:r>
      <w:r w:rsidRPr="00A6204E">
        <w:rPr>
          <w:rFonts w:ascii="Arial" w:hAnsi="Arial" w:cs="Arial"/>
          <w:sz w:val="18"/>
          <w:szCs w:val="18"/>
        </w:rPr>
        <w:t xml:space="preserve"> la</w:t>
      </w:r>
      <w:r w:rsidR="00330600" w:rsidRPr="00A6204E">
        <w:rPr>
          <w:rFonts w:ascii="Arial" w:hAnsi="Arial" w:cs="Arial"/>
          <w:sz w:val="18"/>
          <w:szCs w:val="18"/>
        </w:rPr>
        <w:t xml:space="preserve"> fondation </w:t>
      </w:r>
      <w:r w:rsidRPr="00A6204E">
        <w:rPr>
          <w:rFonts w:ascii="Arial" w:hAnsi="Arial" w:cs="Arial"/>
          <w:sz w:val="18"/>
          <w:szCs w:val="18"/>
        </w:rPr>
        <w:t>ont</w:t>
      </w:r>
      <w:r w:rsidR="00330600" w:rsidRPr="00A6204E">
        <w:rPr>
          <w:rFonts w:ascii="Arial" w:hAnsi="Arial" w:cs="Arial"/>
          <w:sz w:val="18"/>
          <w:szCs w:val="18"/>
        </w:rPr>
        <w:t xml:space="preserve"> le devoir de veiller à la bonne exécution de </w:t>
      </w:r>
      <w:r w:rsidRPr="00A6204E">
        <w:rPr>
          <w:rFonts w:ascii="Arial" w:hAnsi="Arial" w:cs="Arial"/>
          <w:sz w:val="18"/>
          <w:szCs w:val="18"/>
        </w:rPr>
        <w:t>leurs</w:t>
      </w:r>
      <w:r w:rsidR="00330600" w:rsidRPr="00A6204E">
        <w:rPr>
          <w:rFonts w:ascii="Arial" w:hAnsi="Arial" w:cs="Arial"/>
          <w:sz w:val="18"/>
          <w:szCs w:val="18"/>
        </w:rPr>
        <w:t xml:space="preserve"> tâches. Il</w:t>
      </w:r>
      <w:r w:rsidR="00D21099" w:rsidRPr="00A6204E">
        <w:rPr>
          <w:rFonts w:ascii="Arial" w:hAnsi="Arial" w:cs="Arial"/>
          <w:sz w:val="18"/>
          <w:szCs w:val="18"/>
        </w:rPr>
        <w:t>s n'ont</w:t>
      </w:r>
      <w:r w:rsidR="00330600" w:rsidRPr="00A6204E">
        <w:rPr>
          <w:rFonts w:ascii="Arial" w:hAnsi="Arial" w:cs="Arial"/>
          <w:sz w:val="18"/>
          <w:szCs w:val="18"/>
        </w:rPr>
        <w:t xml:space="preserve"> pas d'obligation de résultat mais doi</w:t>
      </w:r>
      <w:r w:rsidR="00D21099" w:rsidRPr="00A6204E">
        <w:rPr>
          <w:rFonts w:ascii="Arial" w:hAnsi="Arial" w:cs="Arial"/>
          <w:sz w:val="18"/>
          <w:szCs w:val="18"/>
        </w:rPr>
        <w:t>ven</w:t>
      </w:r>
      <w:r w:rsidR="00330600" w:rsidRPr="00A6204E">
        <w:rPr>
          <w:rFonts w:ascii="Arial" w:hAnsi="Arial" w:cs="Arial"/>
          <w:sz w:val="18"/>
          <w:szCs w:val="18"/>
        </w:rPr>
        <w:t xml:space="preserve">t tout mettre en œuvre </w:t>
      </w:r>
      <w:r w:rsidR="00D21099" w:rsidRPr="00A6204E">
        <w:rPr>
          <w:rFonts w:ascii="Arial" w:hAnsi="Arial" w:cs="Arial"/>
          <w:sz w:val="18"/>
          <w:szCs w:val="18"/>
        </w:rPr>
        <w:t>pour permettre à la fondation d’atteindre son but</w:t>
      </w:r>
      <w:r w:rsidR="00330600" w:rsidRPr="00A6204E">
        <w:rPr>
          <w:rFonts w:ascii="Arial" w:hAnsi="Arial" w:cs="Arial"/>
          <w:sz w:val="18"/>
          <w:szCs w:val="18"/>
        </w:rPr>
        <w:t>. Le</w:t>
      </w:r>
      <w:r w:rsidR="00D21099" w:rsidRPr="00A6204E">
        <w:rPr>
          <w:rFonts w:ascii="Arial" w:hAnsi="Arial" w:cs="Arial"/>
          <w:sz w:val="18"/>
          <w:szCs w:val="18"/>
        </w:rPr>
        <w:t>s</w:t>
      </w:r>
      <w:r w:rsidR="00330600" w:rsidRPr="00A6204E">
        <w:rPr>
          <w:rFonts w:ascii="Arial" w:hAnsi="Arial" w:cs="Arial"/>
          <w:sz w:val="18"/>
          <w:szCs w:val="18"/>
        </w:rPr>
        <w:t xml:space="preserve"> </w:t>
      </w:r>
      <w:r w:rsidR="00D21099" w:rsidRPr="00A6204E">
        <w:rPr>
          <w:rFonts w:ascii="Arial" w:hAnsi="Arial" w:cs="Arial"/>
          <w:sz w:val="18"/>
          <w:szCs w:val="18"/>
        </w:rPr>
        <w:t>organes de la</w:t>
      </w:r>
      <w:r w:rsidR="00330600" w:rsidRPr="00A6204E">
        <w:rPr>
          <w:rFonts w:ascii="Arial" w:hAnsi="Arial" w:cs="Arial"/>
          <w:sz w:val="18"/>
          <w:szCs w:val="18"/>
        </w:rPr>
        <w:t xml:space="preserve"> fondation n</w:t>
      </w:r>
      <w:r w:rsidR="00D21099" w:rsidRPr="00A6204E">
        <w:rPr>
          <w:rFonts w:ascii="Arial" w:hAnsi="Arial" w:cs="Arial"/>
          <w:sz w:val="18"/>
          <w:szCs w:val="18"/>
        </w:rPr>
        <w:t>e sont</w:t>
      </w:r>
      <w:r w:rsidR="00330600" w:rsidRPr="00A6204E">
        <w:rPr>
          <w:rFonts w:ascii="Arial" w:hAnsi="Arial" w:cs="Arial"/>
          <w:sz w:val="18"/>
          <w:szCs w:val="18"/>
        </w:rPr>
        <w:t xml:space="preserve"> responsable</w:t>
      </w:r>
      <w:r w:rsidR="00D21099" w:rsidRPr="00A6204E">
        <w:rPr>
          <w:rFonts w:ascii="Arial" w:hAnsi="Arial" w:cs="Arial"/>
          <w:sz w:val="18"/>
          <w:szCs w:val="18"/>
        </w:rPr>
        <w:t>s</w:t>
      </w:r>
      <w:r w:rsidR="00330600" w:rsidRPr="00A6204E">
        <w:rPr>
          <w:rFonts w:ascii="Arial" w:hAnsi="Arial" w:cs="Arial"/>
          <w:sz w:val="18"/>
          <w:szCs w:val="18"/>
        </w:rPr>
        <w:t xml:space="preserve"> envers des destinataires et des tiers que de</w:t>
      </w:r>
      <w:r w:rsidR="00D21099" w:rsidRPr="00A6204E">
        <w:rPr>
          <w:rFonts w:ascii="Arial" w:hAnsi="Arial" w:cs="Arial"/>
          <w:sz w:val="18"/>
          <w:szCs w:val="18"/>
        </w:rPr>
        <w:t xml:space="preserve"> leurs</w:t>
      </w:r>
      <w:r w:rsidR="00330600" w:rsidRPr="00A6204E">
        <w:rPr>
          <w:rFonts w:ascii="Arial" w:hAnsi="Arial" w:cs="Arial"/>
          <w:sz w:val="18"/>
          <w:szCs w:val="18"/>
        </w:rPr>
        <w:t xml:space="preserve"> actes illicites.</w:t>
      </w:r>
    </w:p>
    <w:p w:rsidR="00330600" w:rsidRPr="00A6204E" w:rsidRDefault="008C0F36"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sz w:val="18"/>
          <w:szCs w:val="18"/>
        </w:rPr>
      </w:pPr>
      <w:r w:rsidRPr="00A6204E">
        <w:rPr>
          <w:rFonts w:ascii="Arial" w:hAnsi="Arial" w:cs="Arial"/>
          <w:b/>
          <w:sz w:val="18"/>
          <w:szCs w:val="18"/>
          <w:lang w:val="fr-CH"/>
        </w:rPr>
        <w:t>Aucun organe de la fondation ne peut être valablement déchargé de sa responsabilité civile, n</w:t>
      </w:r>
      <w:r w:rsidR="00330600" w:rsidRPr="00A6204E">
        <w:rPr>
          <w:rFonts w:ascii="Arial" w:hAnsi="Arial" w:cs="Arial"/>
          <w:b/>
          <w:sz w:val="18"/>
          <w:szCs w:val="18"/>
          <w:lang w:val="fr-CH"/>
        </w:rPr>
        <w:t>i</w:t>
      </w:r>
      <w:r w:rsidRPr="00A6204E">
        <w:rPr>
          <w:rFonts w:ascii="Arial" w:hAnsi="Arial" w:cs="Arial"/>
          <w:b/>
          <w:sz w:val="18"/>
          <w:szCs w:val="18"/>
          <w:lang w:val="fr-CH"/>
        </w:rPr>
        <w:t xml:space="preserve"> par le conseil de fondation, ni par</w:t>
      </w:r>
      <w:r w:rsidR="00330600" w:rsidRPr="00A6204E">
        <w:rPr>
          <w:rFonts w:ascii="Arial" w:hAnsi="Arial" w:cs="Arial"/>
          <w:b/>
          <w:sz w:val="18"/>
          <w:szCs w:val="18"/>
          <w:lang w:val="fr-CH"/>
        </w:rPr>
        <w:t xml:space="preserve"> l’autorité de surveillance.</w:t>
      </w:r>
    </w:p>
    <w:p w:rsidR="00330600" w:rsidRDefault="00330600" w:rsidP="00E56F9D">
      <w:pPr>
        <w:tabs>
          <w:tab w:val="left" w:pos="454"/>
          <w:tab w:val="left" w:pos="1418"/>
        </w:tabs>
        <w:spacing w:after="360"/>
        <w:jc w:val="both"/>
      </w:pPr>
    </w:p>
    <w:p w:rsidR="00330600" w:rsidRPr="0082317F" w:rsidRDefault="00330600" w:rsidP="00E56F9D">
      <w:pPr>
        <w:keepNext/>
        <w:spacing w:after="240"/>
        <w:ind w:left="454"/>
        <w:jc w:val="both"/>
        <w:rPr>
          <w:rFonts w:ascii="Arial" w:hAnsi="Arial" w:cs="Arial"/>
          <w:sz w:val="24"/>
          <w:szCs w:val="24"/>
        </w:rPr>
      </w:pPr>
      <w:r w:rsidRPr="0082317F">
        <w:rPr>
          <w:rFonts w:ascii="Arial" w:hAnsi="Arial" w:cs="Arial"/>
          <w:b/>
          <w:bCs/>
          <w:sz w:val="24"/>
          <w:szCs w:val="24"/>
        </w:rPr>
        <w:t xml:space="preserve">A. </w:t>
      </w:r>
      <w:r w:rsidRPr="0082317F">
        <w:rPr>
          <w:rFonts w:ascii="Arial" w:hAnsi="Arial" w:cs="Arial"/>
          <w:b/>
          <w:bCs/>
          <w:sz w:val="24"/>
          <w:szCs w:val="24"/>
          <w:u w:val="single"/>
        </w:rPr>
        <w:t>Le conseil de fondation</w:t>
      </w:r>
    </w:p>
    <w:p w:rsidR="00330600" w:rsidRPr="0082317F" w:rsidRDefault="00330600" w:rsidP="00E56F9D">
      <w:pPr>
        <w:keepNext/>
        <w:tabs>
          <w:tab w:val="left" w:pos="454"/>
          <w:tab w:val="left" w:pos="1418"/>
        </w:tabs>
        <w:spacing w:after="120"/>
        <w:ind w:left="454"/>
        <w:jc w:val="both"/>
        <w:rPr>
          <w:rFonts w:ascii="Arial" w:hAnsi="Arial" w:cs="Arial"/>
          <w:sz w:val="24"/>
          <w:szCs w:val="24"/>
        </w:rPr>
      </w:pPr>
      <w:bookmarkStart w:id="16" w:name="_Toc379853531"/>
      <w:bookmarkStart w:id="17" w:name="_Toc379856278"/>
      <w:bookmarkStart w:id="18" w:name="_Toc380402041"/>
      <w:bookmarkStart w:id="19" w:name="_Toc411410052"/>
      <w:r w:rsidRPr="0082317F">
        <w:rPr>
          <w:rFonts w:ascii="Arial" w:hAnsi="Arial" w:cs="Arial"/>
          <w:b/>
          <w:bCs/>
          <w:sz w:val="24"/>
          <w:szCs w:val="24"/>
        </w:rPr>
        <w:t>Art. 6</w:t>
      </w:r>
      <w:r w:rsidRPr="0082317F">
        <w:rPr>
          <w:rFonts w:ascii="Arial" w:hAnsi="Arial" w:cs="Arial"/>
          <w:b/>
          <w:bCs/>
          <w:sz w:val="24"/>
          <w:szCs w:val="24"/>
        </w:rPr>
        <w:tab/>
        <w:t>C</w:t>
      </w:r>
      <w:bookmarkEnd w:id="16"/>
      <w:bookmarkEnd w:id="17"/>
      <w:bookmarkEnd w:id="18"/>
      <w:bookmarkEnd w:id="19"/>
      <w:r w:rsidRPr="0082317F">
        <w:rPr>
          <w:rFonts w:ascii="Arial" w:hAnsi="Arial" w:cs="Arial"/>
          <w:b/>
          <w:bCs/>
          <w:sz w:val="24"/>
          <w:szCs w:val="24"/>
        </w:rPr>
        <w:t>omposition et durée du mandat</w:t>
      </w:r>
    </w:p>
    <w:p w:rsidR="00330600" w:rsidRPr="0082317F" w:rsidRDefault="00330600" w:rsidP="00E56F9D">
      <w:pPr>
        <w:pStyle w:val="Paragraphedeliste"/>
        <w:keepNext/>
        <w:numPr>
          <w:ilvl w:val="0"/>
          <w:numId w:val="6"/>
        </w:numPr>
        <w:spacing w:after="120"/>
        <w:ind w:left="709" w:hanging="284"/>
        <w:contextualSpacing w:val="0"/>
        <w:jc w:val="both"/>
        <w:rPr>
          <w:rFonts w:ascii="Arial" w:hAnsi="Arial" w:cs="Arial"/>
        </w:rPr>
      </w:pPr>
      <w:r w:rsidRPr="0082317F">
        <w:rPr>
          <w:rFonts w:ascii="Arial" w:hAnsi="Arial" w:cs="Arial"/>
        </w:rPr>
        <w:t>L'administration de la fondation incombe à un conseil de fondation composé d'au moins ... membres.</w:t>
      </w:r>
    </w:p>
    <w:p w:rsidR="00330600" w:rsidRPr="0082317F" w:rsidRDefault="00330600" w:rsidP="00E56F9D">
      <w:pPr>
        <w:pStyle w:val="Paragraphedeliste"/>
        <w:numPr>
          <w:ilvl w:val="0"/>
          <w:numId w:val="6"/>
        </w:numPr>
        <w:spacing w:after="240"/>
        <w:ind w:left="709" w:hanging="283"/>
        <w:contextualSpacing w:val="0"/>
        <w:jc w:val="both"/>
        <w:rPr>
          <w:rFonts w:ascii="Arial" w:hAnsi="Arial" w:cs="Arial"/>
        </w:rPr>
      </w:pPr>
      <w:r w:rsidRPr="0082317F">
        <w:rPr>
          <w:rFonts w:ascii="Arial" w:hAnsi="Arial" w:cs="Arial"/>
        </w:rPr>
        <w:t xml:space="preserve">Les membres du conseil de fondation sont élus pour </w:t>
      </w:r>
      <w:r w:rsidR="000B6B53" w:rsidRPr="0082317F">
        <w:rPr>
          <w:rFonts w:ascii="Arial" w:hAnsi="Arial" w:cs="Arial"/>
        </w:rPr>
        <w:t>…</w:t>
      </w:r>
      <w:r w:rsidR="00D21099" w:rsidRPr="0082317F">
        <w:rPr>
          <w:rFonts w:ascii="Arial" w:hAnsi="Arial" w:cs="Arial"/>
        </w:rPr>
        <w:t xml:space="preserve"> </w:t>
      </w:r>
      <w:r w:rsidRPr="0082317F">
        <w:rPr>
          <w:rFonts w:ascii="Arial" w:hAnsi="Arial" w:cs="Arial"/>
        </w:rPr>
        <w:t>ans. Ils sont rééligibles.</w:t>
      </w:r>
    </w:p>
    <w:p w:rsidR="00330600" w:rsidRPr="00A6204E" w:rsidRDefault="00330600" w:rsidP="00E56F9D">
      <w:pPr>
        <w:keepNext/>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rPr>
      </w:pPr>
      <w:r w:rsidRPr="00A6204E">
        <w:rPr>
          <w:rFonts w:ascii="Arial" w:hAnsi="Arial" w:cs="Arial"/>
          <w:iCs/>
          <w:sz w:val="18"/>
          <w:szCs w:val="18"/>
          <w:u w:val="single"/>
        </w:rPr>
        <w:t>Commentaire</w:t>
      </w:r>
    </w:p>
    <w:p w:rsidR="00E44399" w:rsidRPr="00A6204E" w:rsidRDefault="00D21099"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iCs/>
          <w:sz w:val="18"/>
          <w:szCs w:val="18"/>
        </w:rPr>
      </w:pPr>
      <w:r w:rsidRPr="00A6204E">
        <w:rPr>
          <w:rFonts w:ascii="Arial" w:hAnsi="Arial" w:cs="Arial"/>
          <w:sz w:val="18"/>
          <w:szCs w:val="18"/>
          <w:lang w:val="fr-CH"/>
        </w:rPr>
        <w:t xml:space="preserve">Ch. 1 : </w:t>
      </w:r>
      <w:r w:rsidR="00AB20B6" w:rsidRPr="00A6204E">
        <w:rPr>
          <w:rFonts w:ascii="Arial" w:hAnsi="Arial" w:cs="Arial"/>
          <w:iCs/>
          <w:sz w:val="18"/>
          <w:szCs w:val="18"/>
        </w:rPr>
        <w:t xml:space="preserve">Le nombre de membres du conseil de fondation est laissé à l’appréciation du fondateur. </w:t>
      </w:r>
    </w:p>
    <w:p w:rsidR="00AB20B6" w:rsidRPr="00A6204E" w:rsidRDefault="00E44399"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iCs/>
          <w:sz w:val="18"/>
          <w:szCs w:val="18"/>
          <w:lang w:val="fr-CH"/>
        </w:rPr>
      </w:pPr>
      <w:r w:rsidRPr="00A6204E">
        <w:rPr>
          <w:rFonts w:ascii="Arial" w:hAnsi="Arial" w:cs="Arial"/>
          <w:sz w:val="18"/>
          <w:szCs w:val="18"/>
        </w:rPr>
        <w:t>Bien que théoriquement, le conseil de fondation puisse n’être « composé » que d’une seule personne, du point de vue de la bonne gouvernance de la fondation, il est fortement recommandé que cet organe compte au moins trois membres</w:t>
      </w:r>
      <w:r w:rsidR="00AB20B6" w:rsidRPr="00A6204E">
        <w:rPr>
          <w:rFonts w:ascii="Arial" w:hAnsi="Arial" w:cs="Arial"/>
          <w:iCs/>
          <w:sz w:val="18"/>
          <w:szCs w:val="18"/>
        </w:rPr>
        <w:t>.</w:t>
      </w:r>
      <w:r w:rsidRPr="00A6204E">
        <w:rPr>
          <w:rFonts w:ascii="Arial" w:hAnsi="Arial" w:cs="Arial"/>
          <w:iCs/>
          <w:sz w:val="18"/>
          <w:szCs w:val="18"/>
        </w:rPr>
        <w:t xml:space="preserve"> </w:t>
      </w:r>
      <w:r w:rsidRPr="00A6204E">
        <w:rPr>
          <w:rFonts w:ascii="Arial" w:hAnsi="Arial" w:cs="Arial"/>
          <w:iCs/>
          <w:sz w:val="18"/>
          <w:szCs w:val="18"/>
          <w:lang w:val="fr-CH"/>
        </w:rPr>
        <w:t xml:space="preserve">Cela </w:t>
      </w:r>
      <w:r w:rsidR="00177994" w:rsidRPr="00A6204E">
        <w:rPr>
          <w:rFonts w:ascii="Arial" w:hAnsi="Arial" w:cs="Arial"/>
          <w:iCs/>
          <w:sz w:val="18"/>
          <w:szCs w:val="18"/>
          <w:lang w:val="fr-CH"/>
        </w:rPr>
        <w:t>évite notamment que la fondation reste sans organe si l’unique membre de son conseil devait faire défaut.</w:t>
      </w:r>
    </w:p>
    <w:p w:rsidR="00330600" w:rsidRPr="00A6204E" w:rsidRDefault="00330600"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iCs/>
          <w:sz w:val="18"/>
          <w:szCs w:val="18"/>
        </w:rPr>
      </w:pPr>
      <w:r w:rsidRPr="00A6204E">
        <w:rPr>
          <w:rFonts w:ascii="Arial" w:hAnsi="Arial" w:cs="Arial"/>
          <w:sz w:val="18"/>
          <w:szCs w:val="18"/>
          <w:lang w:val="fr-CH"/>
        </w:rPr>
        <w:t>Une personne morale ne peut pas faire partie</w:t>
      </w:r>
      <w:r w:rsidR="00AB20B6" w:rsidRPr="00A6204E">
        <w:rPr>
          <w:rFonts w:ascii="Arial" w:hAnsi="Arial" w:cs="Arial"/>
          <w:sz w:val="18"/>
          <w:szCs w:val="18"/>
          <w:lang w:val="fr-CH"/>
        </w:rPr>
        <w:t xml:space="preserve"> comme telle</w:t>
      </w:r>
      <w:r w:rsidRPr="00A6204E">
        <w:rPr>
          <w:rFonts w:ascii="Arial" w:hAnsi="Arial" w:cs="Arial"/>
          <w:sz w:val="18"/>
          <w:szCs w:val="18"/>
          <w:lang w:val="fr-CH"/>
        </w:rPr>
        <w:t xml:space="preserve"> du conseil de fondation, mais peut y être représentée par les personnes physiques qu'elle aura dûment mandatées à cet effet et qui auront été inscrites au registre du commerce comme membres du conseil de fondation</w:t>
      </w:r>
      <w:r w:rsidRPr="00A6204E">
        <w:rPr>
          <w:rFonts w:ascii="Arial" w:hAnsi="Arial" w:cs="Arial"/>
          <w:iCs/>
          <w:sz w:val="18"/>
          <w:szCs w:val="18"/>
        </w:rPr>
        <w:t>.</w:t>
      </w:r>
    </w:p>
    <w:p w:rsidR="00330600" w:rsidRPr="00A6204E" w:rsidRDefault="00D21099"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sz w:val="18"/>
          <w:szCs w:val="18"/>
        </w:rPr>
      </w:pPr>
      <w:r w:rsidRPr="00A6204E">
        <w:rPr>
          <w:rFonts w:ascii="Arial" w:hAnsi="Arial" w:cs="Arial"/>
          <w:iCs/>
          <w:sz w:val="18"/>
          <w:szCs w:val="18"/>
        </w:rPr>
        <w:t xml:space="preserve">Ch. 2 : </w:t>
      </w:r>
      <w:r w:rsidR="00330600" w:rsidRPr="00A6204E">
        <w:rPr>
          <w:rFonts w:ascii="Arial" w:hAnsi="Arial" w:cs="Arial"/>
          <w:iCs/>
          <w:sz w:val="18"/>
          <w:szCs w:val="18"/>
        </w:rPr>
        <w:t xml:space="preserve">Il est possible de </w:t>
      </w:r>
      <w:r w:rsidR="000B6B53" w:rsidRPr="00A6204E">
        <w:rPr>
          <w:rFonts w:ascii="Arial" w:hAnsi="Arial" w:cs="Arial"/>
          <w:iCs/>
          <w:sz w:val="18"/>
          <w:szCs w:val="18"/>
        </w:rPr>
        <w:t xml:space="preserve">prévoir que les membres ne sont pas rééligibles ou restreindre le nombre de réélections </w:t>
      </w:r>
      <w:r w:rsidR="00177994" w:rsidRPr="00A6204E">
        <w:rPr>
          <w:rFonts w:ascii="Arial" w:hAnsi="Arial" w:cs="Arial"/>
          <w:iCs/>
          <w:sz w:val="18"/>
          <w:szCs w:val="18"/>
        </w:rPr>
        <w:t>admises</w:t>
      </w:r>
      <w:r w:rsidR="000B6B53" w:rsidRPr="00A6204E">
        <w:rPr>
          <w:rFonts w:ascii="Arial" w:hAnsi="Arial" w:cs="Arial"/>
          <w:iCs/>
          <w:sz w:val="18"/>
          <w:szCs w:val="18"/>
        </w:rPr>
        <w:t xml:space="preserve"> (p.ex. à 2 ou 3 périodes administratives)</w:t>
      </w:r>
      <w:r w:rsidR="00330600" w:rsidRPr="00A6204E">
        <w:rPr>
          <w:rFonts w:ascii="Arial" w:hAnsi="Arial" w:cs="Arial"/>
          <w:iCs/>
          <w:sz w:val="18"/>
          <w:szCs w:val="18"/>
        </w:rPr>
        <w:t>.</w:t>
      </w:r>
      <w:r w:rsidRPr="00A6204E">
        <w:rPr>
          <w:rFonts w:ascii="Arial" w:hAnsi="Arial" w:cs="Arial"/>
          <w:iCs/>
          <w:sz w:val="18"/>
          <w:szCs w:val="18"/>
        </w:rPr>
        <w:t xml:space="preserve"> Il est aussi possible de renoncer à toute période administrative, auquel cas les dispositions qui suivent doivent être adaptées en conséquence.</w:t>
      </w:r>
    </w:p>
    <w:p w:rsidR="00330600" w:rsidRDefault="00330600" w:rsidP="00E56F9D">
      <w:pPr>
        <w:tabs>
          <w:tab w:val="left" w:pos="454"/>
          <w:tab w:val="left" w:pos="1418"/>
        </w:tabs>
        <w:spacing w:after="360"/>
        <w:jc w:val="both"/>
      </w:pPr>
      <w:bookmarkStart w:id="20" w:name="_Toc379853532"/>
      <w:bookmarkStart w:id="21" w:name="_Toc379856279"/>
      <w:bookmarkStart w:id="22" w:name="_Toc380402042"/>
      <w:bookmarkStart w:id="23" w:name="_Toc411410053"/>
      <w:bookmarkStart w:id="24" w:name="_Toc379853534"/>
      <w:bookmarkStart w:id="25" w:name="_Toc379856281"/>
      <w:bookmarkStart w:id="26" w:name="_Toc380402044"/>
      <w:bookmarkStart w:id="27" w:name="_Toc411410055"/>
    </w:p>
    <w:p w:rsidR="00330600" w:rsidRPr="0082317F" w:rsidRDefault="00330600" w:rsidP="00E56F9D">
      <w:pPr>
        <w:keepNext/>
        <w:tabs>
          <w:tab w:val="left" w:pos="454"/>
          <w:tab w:val="left" w:pos="1418"/>
        </w:tabs>
        <w:spacing w:after="120"/>
        <w:ind w:left="454"/>
        <w:jc w:val="both"/>
        <w:rPr>
          <w:rFonts w:ascii="Arial" w:hAnsi="Arial" w:cs="Arial"/>
          <w:sz w:val="24"/>
          <w:szCs w:val="24"/>
        </w:rPr>
      </w:pPr>
      <w:r w:rsidRPr="0082317F">
        <w:rPr>
          <w:rFonts w:ascii="Arial" w:hAnsi="Arial" w:cs="Arial"/>
          <w:b/>
          <w:bCs/>
          <w:sz w:val="24"/>
          <w:szCs w:val="24"/>
        </w:rPr>
        <w:t>Art. 7</w:t>
      </w:r>
      <w:r w:rsidRPr="0082317F">
        <w:rPr>
          <w:rFonts w:ascii="Arial" w:hAnsi="Arial" w:cs="Arial"/>
          <w:b/>
          <w:bCs/>
          <w:sz w:val="24"/>
          <w:szCs w:val="24"/>
        </w:rPr>
        <w:tab/>
        <w:t>Constitution</w:t>
      </w:r>
      <w:bookmarkEnd w:id="20"/>
      <w:bookmarkEnd w:id="21"/>
      <w:bookmarkEnd w:id="22"/>
      <w:bookmarkEnd w:id="23"/>
      <w:r w:rsidRPr="0082317F">
        <w:rPr>
          <w:rFonts w:ascii="Arial" w:hAnsi="Arial" w:cs="Arial"/>
          <w:b/>
          <w:bCs/>
          <w:sz w:val="24"/>
          <w:szCs w:val="24"/>
        </w:rPr>
        <w:t xml:space="preserve"> et renouvellement</w:t>
      </w:r>
    </w:p>
    <w:p w:rsidR="00330600" w:rsidRPr="0082317F" w:rsidRDefault="00330600" w:rsidP="00E56F9D">
      <w:pPr>
        <w:pStyle w:val="Paragraphedeliste"/>
        <w:numPr>
          <w:ilvl w:val="0"/>
          <w:numId w:val="7"/>
        </w:numPr>
        <w:spacing w:after="120"/>
        <w:ind w:left="709" w:hanging="284"/>
        <w:contextualSpacing w:val="0"/>
        <w:jc w:val="both"/>
        <w:rPr>
          <w:rFonts w:ascii="Arial" w:hAnsi="Arial" w:cs="Arial"/>
        </w:rPr>
      </w:pPr>
      <w:r w:rsidRPr="0082317F">
        <w:rPr>
          <w:rFonts w:ascii="Arial" w:hAnsi="Arial" w:cs="Arial"/>
        </w:rPr>
        <w:t>Le conseil de fondation se constitue lui-même en nommant un président, un vice-président, un secrétaire et un trésorier. Le secrétaire et le trésorier ne doivent pas nécessairement être membres du conseil de fondation. De plus, leurs fonctions respectives peuvent être exercées par une seule et même personne.</w:t>
      </w:r>
    </w:p>
    <w:p w:rsidR="00330600" w:rsidRPr="0082317F" w:rsidRDefault="00330600" w:rsidP="00E56F9D">
      <w:pPr>
        <w:pStyle w:val="Paragraphedeliste"/>
        <w:numPr>
          <w:ilvl w:val="0"/>
          <w:numId w:val="7"/>
        </w:numPr>
        <w:spacing w:after="120"/>
        <w:ind w:left="709" w:hanging="284"/>
        <w:contextualSpacing w:val="0"/>
        <w:jc w:val="both"/>
        <w:rPr>
          <w:rFonts w:ascii="Arial" w:hAnsi="Arial" w:cs="Arial"/>
        </w:rPr>
      </w:pPr>
      <w:r w:rsidRPr="0082317F">
        <w:rPr>
          <w:rFonts w:ascii="Arial" w:hAnsi="Arial" w:cs="Arial"/>
        </w:rPr>
        <w:t>La composition du premier conseil de fondation est déterminée par le fondateur. Par la suite, pour chaque période administrative, le conseil de fondation se complète et se renouvelle par cooptation. Si, en cours de période administrative, le conseil de fondation était, par suite de démission ou pour toute autre cause, composé de moins de ... membres, il devrait immédiatement se compléter en conséquence.</w:t>
      </w:r>
    </w:p>
    <w:p w:rsidR="00330600" w:rsidRPr="0082317F" w:rsidRDefault="00330600" w:rsidP="00E56F9D">
      <w:pPr>
        <w:pStyle w:val="Paragraphedeliste"/>
        <w:numPr>
          <w:ilvl w:val="0"/>
          <w:numId w:val="7"/>
        </w:numPr>
        <w:spacing w:after="240"/>
        <w:ind w:left="709" w:hanging="283"/>
        <w:contextualSpacing w:val="0"/>
        <w:jc w:val="both"/>
        <w:rPr>
          <w:rFonts w:ascii="Arial" w:hAnsi="Arial" w:cs="Arial"/>
        </w:rPr>
      </w:pPr>
      <w:r w:rsidRPr="0082317F">
        <w:rPr>
          <w:rFonts w:ascii="Arial" w:hAnsi="Arial" w:cs="Arial"/>
        </w:rPr>
        <w:lastRenderedPageBreak/>
        <w:t>Un membre du conseil de fondation peut être révoqué en tout temps pour</w:t>
      </w:r>
      <w:r w:rsidR="008C0F36" w:rsidRPr="0082317F">
        <w:rPr>
          <w:rFonts w:ascii="Arial" w:hAnsi="Arial" w:cs="Arial"/>
        </w:rPr>
        <w:t xml:space="preserve"> de</w:t>
      </w:r>
      <w:r w:rsidRPr="0082317F">
        <w:rPr>
          <w:rFonts w:ascii="Arial" w:hAnsi="Arial" w:cs="Arial"/>
        </w:rPr>
        <w:t xml:space="preserve"> justes motifs</w:t>
      </w:r>
      <w:r w:rsidR="008C0F36" w:rsidRPr="0082317F">
        <w:rPr>
          <w:rFonts w:ascii="Arial" w:hAnsi="Arial" w:cs="Arial"/>
        </w:rPr>
        <w:t xml:space="preserve">, </w:t>
      </w:r>
      <w:r w:rsidRPr="0082317F">
        <w:rPr>
          <w:rFonts w:ascii="Arial" w:hAnsi="Arial" w:cs="Arial"/>
        </w:rPr>
        <w:t xml:space="preserve">notamment </w:t>
      </w:r>
      <w:r w:rsidR="008C0F36" w:rsidRPr="0082317F">
        <w:rPr>
          <w:rFonts w:ascii="Arial" w:hAnsi="Arial" w:cs="Arial"/>
        </w:rPr>
        <w:t>lorsqu’il</w:t>
      </w:r>
      <w:r w:rsidRPr="0082317F">
        <w:rPr>
          <w:rFonts w:ascii="Arial" w:hAnsi="Arial" w:cs="Arial"/>
        </w:rPr>
        <w:t xml:space="preserve"> a violé les obligations qui lui incombent </w:t>
      </w:r>
      <w:r w:rsidR="008C0F36" w:rsidRPr="0082317F">
        <w:rPr>
          <w:rFonts w:ascii="Arial" w:hAnsi="Arial" w:cs="Arial"/>
        </w:rPr>
        <w:t>à l’égard</w:t>
      </w:r>
      <w:r w:rsidRPr="0082317F">
        <w:rPr>
          <w:rFonts w:ascii="Arial" w:hAnsi="Arial" w:cs="Arial"/>
        </w:rPr>
        <w:t xml:space="preserve"> de la fondation ou qu'il n'est plus en mesure d'exercer correctement ses fonctions. La révocation d'un membre est décidée par le conseil de fondation à la majorité des deux tiers des membres présents.</w:t>
      </w:r>
    </w:p>
    <w:p w:rsidR="00330600" w:rsidRPr="00A6204E" w:rsidRDefault="00330600" w:rsidP="00E56F9D">
      <w:pPr>
        <w:keepNext/>
        <w:pBdr>
          <w:top w:val="single" w:sz="6" w:space="2" w:color="auto"/>
          <w:left w:val="single" w:sz="6" w:space="2" w:color="auto"/>
          <w:bottom w:val="single" w:sz="6" w:space="2" w:color="auto"/>
          <w:right w:val="single" w:sz="6" w:space="2" w:color="auto"/>
        </w:pBdr>
        <w:shd w:val="pct5" w:color="auto" w:fill="auto"/>
        <w:tabs>
          <w:tab w:val="left" w:pos="454"/>
          <w:tab w:val="left" w:pos="1418"/>
        </w:tabs>
        <w:spacing w:after="120"/>
        <w:ind w:left="454"/>
        <w:jc w:val="both"/>
        <w:rPr>
          <w:rFonts w:ascii="Arial" w:hAnsi="Arial" w:cs="Arial"/>
          <w:sz w:val="18"/>
          <w:szCs w:val="18"/>
        </w:rPr>
      </w:pPr>
      <w:r w:rsidRPr="00A6204E">
        <w:rPr>
          <w:rFonts w:ascii="Arial" w:hAnsi="Arial" w:cs="Arial"/>
          <w:iCs/>
          <w:sz w:val="18"/>
          <w:szCs w:val="18"/>
          <w:u w:val="single"/>
        </w:rPr>
        <w:t>Commentaire</w:t>
      </w:r>
    </w:p>
    <w:p w:rsidR="00330600" w:rsidRPr="00A6204E" w:rsidRDefault="00330600" w:rsidP="00E56F9D">
      <w:pPr>
        <w:pBdr>
          <w:top w:val="single" w:sz="6" w:space="2" w:color="auto"/>
          <w:left w:val="single" w:sz="6" w:space="2" w:color="auto"/>
          <w:bottom w:val="single" w:sz="6" w:space="2" w:color="auto"/>
          <w:right w:val="single" w:sz="6" w:space="2" w:color="auto"/>
        </w:pBdr>
        <w:shd w:val="pct5" w:color="auto" w:fill="auto"/>
        <w:tabs>
          <w:tab w:val="left" w:pos="454"/>
          <w:tab w:val="left" w:pos="1418"/>
        </w:tabs>
        <w:spacing w:after="120"/>
        <w:ind w:left="454"/>
        <w:jc w:val="both"/>
        <w:rPr>
          <w:rFonts w:ascii="Arial" w:hAnsi="Arial" w:cs="Arial"/>
          <w:sz w:val="18"/>
          <w:szCs w:val="18"/>
        </w:rPr>
      </w:pPr>
      <w:r w:rsidRPr="00A6204E">
        <w:rPr>
          <w:rFonts w:ascii="Arial" w:hAnsi="Arial" w:cs="Arial"/>
          <w:sz w:val="18"/>
          <w:szCs w:val="18"/>
        </w:rPr>
        <w:t>Ch. 1 : La composition du conseil de fondation peut être différente de celle qui est suggérée.</w:t>
      </w:r>
    </w:p>
    <w:p w:rsidR="00330600" w:rsidRPr="00A6204E" w:rsidRDefault="00330600" w:rsidP="00E56F9D">
      <w:pPr>
        <w:pBdr>
          <w:top w:val="single" w:sz="6" w:space="2" w:color="auto"/>
          <w:left w:val="single" w:sz="6" w:space="2" w:color="auto"/>
          <w:bottom w:val="single" w:sz="6" w:space="2" w:color="auto"/>
          <w:right w:val="single" w:sz="6" w:space="2" w:color="auto"/>
        </w:pBdr>
        <w:shd w:val="pct5" w:color="auto" w:fill="auto"/>
        <w:tabs>
          <w:tab w:val="left" w:pos="454"/>
          <w:tab w:val="left" w:pos="1418"/>
        </w:tabs>
        <w:spacing w:after="120"/>
        <w:ind w:left="454"/>
        <w:jc w:val="both"/>
        <w:rPr>
          <w:rFonts w:ascii="Arial" w:hAnsi="Arial" w:cs="Arial"/>
          <w:sz w:val="18"/>
          <w:szCs w:val="18"/>
        </w:rPr>
      </w:pPr>
      <w:r w:rsidRPr="00A6204E">
        <w:rPr>
          <w:rFonts w:ascii="Arial" w:hAnsi="Arial" w:cs="Arial"/>
          <w:sz w:val="18"/>
          <w:szCs w:val="18"/>
        </w:rPr>
        <w:t>Ch. 2 : Même si la cooptation reste le processus le plus courant pour le renouvellement du conseil de fondation, d’autres modes d’élection sont également admis, p.ex. le titulaire actuel de telle fonction, la nomination d’un membre par telle autorité étatique etc.</w:t>
      </w:r>
    </w:p>
    <w:p w:rsidR="00330600" w:rsidRPr="00A6204E" w:rsidRDefault="00330600" w:rsidP="00E56F9D">
      <w:pPr>
        <w:pBdr>
          <w:top w:val="single" w:sz="6" w:space="2" w:color="auto"/>
          <w:left w:val="single" w:sz="6" w:space="2" w:color="auto"/>
          <w:bottom w:val="single" w:sz="6" w:space="2" w:color="auto"/>
          <w:right w:val="single" w:sz="6" w:space="2" w:color="auto"/>
        </w:pBdr>
        <w:shd w:val="pct5" w:color="auto" w:fill="auto"/>
        <w:tabs>
          <w:tab w:val="left" w:pos="454"/>
          <w:tab w:val="left" w:pos="1418"/>
        </w:tabs>
        <w:ind w:left="454"/>
        <w:jc w:val="both"/>
        <w:rPr>
          <w:rFonts w:ascii="Arial" w:hAnsi="Arial" w:cs="Arial"/>
          <w:sz w:val="18"/>
          <w:szCs w:val="18"/>
        </w:rPr>
      </w:pPr>
      <w:r w:rsidRPr="00A6204E">
        <w:rPr>
          <w:rFonts w:ascii="Arial" w:hAnsi="Arial" w:cs="Arial"/>
          <w:sz w:val="18"/>
          <w:szCs w:val="18"/>
        </w:rPr>
        <w:t>Ch. 3 : La décision de révocation ne nécessite pas forcément une majorité qualifiée</w:t>
      </w:r>
      <w:r w:rsidR="00233A42" w:rsidRPr="00A6204E">
        <w:rPr>
          <w:rFonts w:ascii="Arial" w:hAnsi="Arial" w:cs="Arial"/>
          <w:sz w:val="18"/>
          <w:szCs w:val="18"/>
        </w:rPr>
        <w:t xml:space="preserve"> des 2/3</w:t>
      </w:r>
      <w:r w:rsidRPr="00A6204E">
        <w:rPr>
          <w:rFonts w:ascii="Arial" w:hAnsi="Arial" w:cs="Arial"/>
          <w:sz w:val="18"/>
          <w:szCs w:val="18"/>
        </w:rPr>
        <w:t> ; il est possible de prévoir</w:t>
      </w:r>
      <w:r w:rsidR="00233A42" w:rsidRPr="00A6204E">
        <w:rPr>
          <w:rFonts w:ascii="Arial" w:hAnsi="Arial" w:cs="Arial"/>
          <w:sz w:val="18"/>
          <w:szCs w:val="18"/>
        </w:rPr>
        <w:t xml:space="preserve"> une règle plus contraignante (majorité des 3/4, voire unanimité) ou moins contraignante</w:t>
      </w:r>
      <w:r w:rsidRPr="00A6204E">
        <w:rPr>
          <w:rFonts w:ascii="Arial" w:hAnsi="Arial" w:cs="Arial"/>
          <w:sz w:val="18"/>
          <w:szCs w:val="18"/>
        </w:rPr>
        <w:t xml:space="preserve"> </w:t>
      </w:r>
      <w:r w:rsidR="00233A42" w:rsidRPr="00A6204E">
        <w:rPr>
          <w:rFonts w:ascii="Arial" w:hAnsi="Arial" w:cs="Arial"/>
          <w:sz w:val="18"/>
          <w:szCs w:val="18"/>
        </w:rPr>
        <w:t>(</w:t>
      </w:r>
      <w:r w:rsidRPr="00A6204E">
        <w:rPr>
          <w:rFonts w:ascii="Arial" w:hAnsi="Arial" w:cs="Arial"/>
          <w:sz w:val="18"/>
          <w:szCs w:val="18"/>
        </w:rPr>
        <w:t>majorité simple</w:t>
      </w:r>
      <w:r w:rsidR="00233A42" w:rsidRPr="00A6204E">
        <w:rPr>
          <w:rFonts w:ascii="Arial" w:hAnsi="Arial" w:cs="Arial"/>
          <w:sz w:val="18"/>
          <w:szCs w:val="18"/>
        </w:rPr>
        <w:t>)</w:t>
      </w:r>
      <w:r w:rsidRPr="00A6204E">
        <w:rPr>
          <w:rFonts w:ascii="Arial" w:hAnsi="Arial" w:cs="Arial"/>
          <w:sz w:val="18"/>
          <w:szCs w:val="18"/>
        </w:rPr>
        <w:t>.</w:t>
      </w:r>
    </w:p>
    <w:p w:rsidR="00330600" w:rsidRDefault="00330600" w:rsidP="00E56F9D">
      <w:pPr>
        <w:tabs>
          <w:tab w:val="left" w:pos="454"/>
          <w:tab w:val="left" w:pos="1418"/>
        </w:tabs>
        <w:spacing w:after="360"/>
        <w:jc w:val="both"/>
      </w:pPr>
    </w:p>
    <w:p w:rsidR="00330600" w:rsidRPr="0082317F" w:rsidRDefault="00330600" w:rsidP="00E56F9D">
      <w:pPr>
        <w:keepNext/>
        <w:tabs>
          <w:tab w:val="left" w:pos="454"/>
          <w:tab w:val="left" w:pos="1418"/>
        </w:tabs>
        <w:spacing w:after="120"/>
        <w:ind w:left="454"/>
        <w:jc w:val="both"/>
        <w:rPr>
          <w:rFonts w:ascii="Arial" w:hAnsi="Arial" w:cs="Arial"/>
          <w:sz w:val="24"/>
          <w:szCs w:val="24"/>
        </w:rPr>
      </w:pPr>
      <w:r w:rsidRPr="0082317F">
        <w:rPr>
          <w:rFonts w:ascii="Arial" w:hAnsi="Arial" w:cs="Arial"/>
          <w:b/>
          <w:bCs/>
          <w:sz w:val="24"/>
          <w:szCs w:val="24"/>
        </w:rPr>
        <w:t>Art. 8</w:t>
      </w:r>
      <w:r w:rsidRPr="0082317F">
        <w:rPr>
          <w:rFonts w:ascii="Arial" w:hAnsi="Arial" w:cs="Arial"/>
          <w:b/>
          <w:bCs/>
          <w:sz w:val="24"/>
          <w:szCs w:val="24"/>
        </w:rPr>
        <w:tab/>
      </w:r>
      <w:bookmarkEnd w:id="24"/>
      <w:bookmarkEnd w:id="25"/>
      <w:bookmarkEnd w:id="26"/>
      <w:bookmarkEnd w:id="27"/>
      <w:r w:rsidRPr="0082317F">
        <w:rPr>
          <w:rFonts w:ascii="Arial" w:hAnsi="Arial" w:cs="Arial"/>
          <w:b/>
          <w:bCs/>
          <w:sz w:val="24"/>
          <w:szCs w:val="24"/>
        </w:rPr>
        <w:t>Attributions</w:t>
      </w:r>
    </w:p>
    <w:p w:rsidR="00233A42" w:rsidRPr="0082317F" w:rsidRDefault="00330600" w:rsidP="00E56F9D">
      <w:pPr>
        <w:pStyle w:val="Paragraphedeliste"/>
        <w:numPr>
          <w:ilvl w:val="0"/>
          <w:numId w:val="8"/>
        </w:numPr>
        <w:spacing w:after="120"/>
        <w:ind w:left="709" w:hanging="284"/>
        <w:contextualSpacing w:val="0"/>
        <w:jc w:val="both"/>
        <w:rPr>
          <w:rFonts w:ascii="Arial" w:hAnsi="Arial" w:cs="Arial"/>
        </w:rPr>
      </w:pPr>
      <w:r w:rsidRPr="0082317F">
        <w:rPr>
          <w:rFonts w:ascii="Arial" w:hAnsi="Arial" w:cs="Arial"/>
        </w:rPr>
        <w:t xml:space="preserve">Le conseil de fondation exerce la direction suprême de la fondation. Il a toutes les compétences qui ne sont pas expressément </w:t>
      </w:r>
      <w:r w:rsidR="00233A42" w:rsidRPr="0082317F">
        <w:rPr>
          <w:rFonts w:ascii="Arial" w:hAnsi="Arial" w:cs="Arial"/>
        </w:rPr>
        <w:t>réservées</w:t>
      </w:r>
      <w:r w:rsidRPr="0082317F">
        <w:rPr>
          <w:rFonts w:ascii="Arial" w:hAnsi="Arial" w:cs="Arial"/>
        </w:rPr>
        <w:t xml:space="preserve"> à un autre organe </w:t>
      </w:r>
      <w:r w:rsidR="00233A42" w:rsidRPr="0082317F">
        <w:rPr>
          <w:rFonts w:ascii="Arial" w:hAnsi="Arial" w:cs="Arial"/>
        </w:rPr>
        <w:t>par l’</w:t>
      </w:r>
      <w:r w:rsidRPr="0082317F">
        <w:rPr>
          <w:rFonts w:ascii="Arial" w:hAnsi="Arial" w:cs="Arial"/>
        </w:rPr>
        <w:t>acte de fondation,</w:t>
      </w:r>
      <w:r w:rsidR="00233A42" w:rsidRPr="0082317F">
        <w:rPr>
          <w:rFonts w:ascii="Arial" w:hAnsi="Arial" w:cs="Arial"/>
        </w:rPr>
        <w:t xml:space="preserve"> les</w:t>
      </w:r>
      <w:r w:rsidRPr="0082317F">
        <w:rPr>
          <w:rFonts w:ascii="Arial" w:hAnsi="Arial" w:cs="Arial"/>
        </w:rPr>
        <w:t xml:space="preserve"> statuts</w:t>
      </w:r>
      <w:r w:rsidR="00233A42" w:rsidRPr="0082317F">
        <w:rPr>
          <w:rFonts w:ascii="Arial" w:hAnsi="Arial" w:cs="Arial"/>
        </w:rPr>
        <w:t xml:space="preserve"> ou les règlements de la fondation</w:t>
      </w:r>
      <w:r w:rsidRPr="0082317F">
        <w:rPr>
          <w:rFonts w:ascii="Arial" w:hAnsi="Arial" w:cs="Arial"/>
        </w:rPr>
        <w:t xml:space="preserve">. </w:t>
      </w:r>
    </w:p>
    <w:p w:rsidR="00330600" w:rsidRPr="0082317F" w:rsidRDefault="00330600" w:rsidP="00E56F9D">
      <w:pPr>
        <w:pStyle w:val="Paragraphedeliste"/>
        <w:numPr>
          <w:ilvl w:val="0"/>
          <w:numId w:val="8"/>
        </w:numPr>
        <w:ind w:left="709" w:hanging="283"/>
        <w:jc w:val="both"/>
        <w:rPr>
          <w:rFonts w:ascii="Arial" w:hAnsi="Arial" w:cs="Arial"/>
        </w:rPr>
      </w:pPr>
      <w:r w:rsidRPr="0082317F">
        <w:rPr>
          <w:rFonts w:ascii="Arial" w:hAnsi="Arial" w:cs="Arial"/>
        </w:rPr>
        <w:t xml:space="preserve">Il a </w:t>
      </w:r>
      <w:r w:rsidR="00233A42" w:rsidRPr="0082317F">
        <w:rPr>
          <w:rFonts w:ascii="Arial" w:hAnsi="Arial" w:cs="Arial"/>
        </w:rPr>
        <w:t xml:space="preserve">notamment </w:t>
      </w:r>
      <w:r w:rsidRPr="0082317F">
        <w:rPr>
          <w:rFonts w:ascii="Arial" w:hAnsi="Arial" w:cs="Arial"/>
        </w:rPr>
        <w:t>les tâches su</w:t>
      </w:r>
      <w:r w:rsidR="00A426B2" w:rsidRPr="0082317F">
        <w:rPr>
          <w:rFonts w:ascii="Arial" w:hAnsi="Arial" w:cs="Arial"/>
        </w:rPr>
        <w:t>ivantes </w:t>
      </w:r>
      <w:r w:rsidRPr="0082317F">
        <w:rPr>
          <w:rFonts w:ascii="Arial" w:hAnsi="Arial" w:cs="Arial"/>
        </w:rPr>
        <w:t>:</w:t>
      </w:r>
    </w:p>
    <w:p w:rsidR="00330600" w:rsidRPr="0082317F" w:rsidRDefault="00330600" w:rsidP="00E56F9D">
      <w:pPr>
        <w:numPr>
          <w:ilvl w:val="0"/>
          <w:numId w:val="9"/>
        </w:numPr>
        <w:ind w:left="851" w:hanging="244"/>
        <w:jc w:val="both"/>
        <w:rPr>
          <w:rFonts w:ascii="Arial" w:hAnsi="Arial" w:cs="Arial"/>
        </w:rPr>
      </w:pPr>
      <w:proofErr w:type="gramStart"/>
      <w:r w:rsidRPr="0082317F">
        <w:rPr>
          <w:rFonts w:ascii="Arial" w:hAnsi="Arial" w:cs="Arial"/>
        </w:rPr>
        <w:t>représente</w:t>
      </w:r>
      <w:r w:rsidR="00177994" w:rsidRPr="0082317F">
        <w:rPr>
          <w:rFonts w:ascii="Arial" w:hAnsi="Arial" w:cs="Arial"/>
        </w:rPr>
        <w:t>r</w:t>
      </w:r>
      <w:proofErr w:type="gramEnd"/>
      <w:r w:rsidRPr="0082317F">
        <w:rPr>
          <w:rFonts w:ascii="Arial" w:hAnsi="Arial" w:cs="Arial"/>
        </w:rPr>
        <w:t xml:space="preserve"> la fondation </w:t>
      </w:r>
      <w:r w:rsidR="00233A42" w:rsidRPr="0082317F">
        <w:rPr>
          <w:rFonts w:ascii="Arial" w:hAnsi="Arial" w:cs="Arial"/>
        </w:rPr>
        <w:t>à l’égard</w:t>
      </w:r>
      <w:r w:rsidRPr="0082317F">
        <w:rPr>
          <w:rFonts w:ascii="Arial" w:hAnsi="Arial" w:cs="Arial"/>
        </w:rPr>
        <w:t xml:space="preserve"> des tiers, désigne</w:t>
      </w:r>
      <w:r w:rsidR="00177994" w:rsidRPr="0082317F">
        <w:rPr>
          <w:rFonts w:ascii="Arial" w:hAnsi="Arial" w:cs="Arial"/>
        </w:rPr>
        <w:t>r</w:t>
      </w:r>
      <w:r w:rsidRPr="0082317F">
        <w:rPr>
          <w:rFonts w:ascii="Arial" w:hAnsi="Arial" w:cs="Arial"/>
        </w:rPr>
        <w:t xml:space="preserve"> les personnes ayant le droit de signer et décide</w:t>
      </w:r>
      <w:r w:rsidR="00177994" w:rsidRPr="0082317F">
        <w:rPr>
          <w:rFonts w:ascii="Arial" w:hAnsi="Arial" w:cs="Arial"/>
        </w:rPr>
        <w:t>r</w:t>
      </w:r>
      <w:r w:rsidRPr="0082317F">
        <w:rPr>
          <w:rFonts w:ascii="Arial" w:hAnsi="Arial" w:cs="Arial"/>
        </w:rPr>
        <w:t xml:space="preserve"> du mode de signature</w:t>
      </w:r>
      <w:r w:rsidR="00A426B2" w:rsidRPr="0082317F">
        <w:rPr>
          <w:rFonts w:ascii="Arial" w:hAnsi="Arial" w:cs="Arial"/>
        </w:rPr>
        <w:t> </w:t>
      </w:r>
      <w:r w:rsidRPr="0082317F">
        <w:rPr>
          <w:rFonts w:ascii="Arial" w:hAnsi="Arial" w:cs="Arial"/>
        </w:rPr>
        <w:t>;</w:t>
      </w:r>
    </w:p>
    <w:p w:rsidR="00330600" w:rsidRPr="0082317F" w:rsidRDefault="00177994" w:rsidP="00E56F9D">
      <w:pPr>
        <w:numPr>
          <w:ilvl w:val="0"/>
          <w:numId w:val="9"/>
        </w:numPr>
        <w:ind w:left="851" w:hanging="244"/>
        <w:jc w:val="both"/>
        <w:rPr>
          <w:rFonts w:ascii="Arial" w:hAnsi="Arial" w:cs="Arial"/>
        </w:rPr>
      </w:pPr>
      <w:proofErr w:type="gramStart"/>
      <w:r w:rsidRPr="0082317F">
        <w:rPr>
          <w:rFonts w:ascii="Arial" w:hAnsi="Arial" w:cs="Arial"/>
        </w:rPr>
        <w:t>élire</w:t>
      </w:r>
      <w:proofErr w:type="gramEnd"/>
      <w:r w:rsidR="00330600" w:rsidRPr="0082317F">
        <w:rPr>
          <w:rFonts w:ascii="Arial" w:hAnsi="Arial" w:cs="Arial"/>
        </w:rPr>
        <w:t xml:space="preserve"> ses membres et désigne</w:t>
      </w:r>
      <w:r w:rsidRPr="0082317F">
        <w:rPr>
          <w:rFonts w:ascii="Arial" w:hAnsi="Arial" w:cs="Arial"/>
        </w:rPr>
        <w:t>r</w:t>
      </w:r>
      <w:r w:rsidR="00330600" w:rsidRPr="0082317F">
        <w:rPr>
          <w:rFonts w:ascii="Arial" w:hAnsi="Arial" w:cs="Arial"/>
        </w:rPr>
        <w:t xml:space="preserve"> l'organe de révision</w:t>
      </w:r>
      <w:r w:rsidR="00A426B2" w:rsidRPr="0082317F">
        <w:rPr>
          <w:rFonts w:ascii="Arial" w:hAnsi="Arial" w:cs="Arial"/>
        </w:rPr>
        <w:t> </w:t>
      </w:r>
      <w:r w:rsidR="00330600" w:rsidRPr="0082317F">
        <w:rPr>
          <w:rFonts w:ascii="Arial" w:hAnsi="Arial" w:cs="Arial"/>
        </w:rPr>
        <w:t>;</w:t>
      </w:r>
    </w:p>
    <w:p w:rsidR="00330600" w:rsidRPr="0082317F" w:rsidRDefault="00330600" w:rsidP="00E56F9D">
      <w:pPr>
        <w:numPr>
          <w:ilvl w:val="0"/>
          <w:numId w:val="9"/>
        </w:numPr>
        <w:ind w:left="851" w:hanging="244"/>
        <w:jc w:val="both"/>
        <w:rPr>
          <w:rFonts w:ascii="Arial" w:hAnsi="Arial" w:cs="Arial"/>
        </w:rPr>
      </w:pPr>
      <w:proofErr w:type="gramStart"/>
      <w:r w:rsidRPr="0082317F">
        <w:rPr>
          <w:rFonts w:ascii="Arial" w:hAnsi="Arial" w:cs="Arial"/>
        </w:rPr>
        <w:t>arrête</w:t>
      </w:r>
      <w:r w:rsidR="00177994" w:rsidRPr="0082317F">
        <w:rPr>
          <w:rFonts w:ascii="Arial" w:hAnsi="Arial" w:cs="Arial"/>
        </w:rPr>
        <w:t>r</w:t>
      </w:r>
      <w:proofErr w:type="gramEnd"/>
      <w:r w:rsidRPr="0082317F">
        <w:rPr>
          <w:rFonts w:ascii="Arial" w:hAnsi="Arial" w:cs="Arial"/>
        </w:rPr>
        <w:t xml:space="preserve"> le budget et approuve les comptes annuels</w:t>
      </w:r>
      <w:r w:rsidR="00A426B2" w:rsidRPr="0082317F">
        <w:rPr>
          <w:rFonts w:ascii="Arial" w:hAnsi="Arial" w:cs="Arial"/>
        </w:rPr>
        <w:t> </w:t>
      </w:r>
      <w:r w:rsidRPr="0082317F">
        <w:rPr>
          <w:rFonts w:ascii="Arial" w:hAnsi="Arial" w:cs="Arial"/>
        </w:rPr>
        <w:t>;</w:t>
      </w:r>
    </w:p>
    <w:p w:rsidR="00330600" w:rsidRPr="0082317F" w:rsidRDefault="00330600" w:rsidP="00E56F9D">
      <w:pPr>
        <w:numPr>
          <w:ilvl w:val="0"/>
          <w:numId w:val="9"/>
        </w:numPr>
        <w:ind w:left="851" w:hanging="244"/>
        <w:jc w:val="both"/>
        <w:rPr>
          <w:rFonts w:ascii="Arial" w:hAnsi="Arial" w:cs="Arial"/>
        </w:rPr>
      </w:pPr>
      <w:proofErr w:type="gramStart"/>
      <w:r w:rsidRPr="0082317F">
        <w:rPr>
          <w:rFonts w:ascii="Arial" w:hAnsi="Arial" w:cs="Arial"/>
        </w:rPr>
        <w:t>établi</w:t>
      </w:r>
      <w:r w:rsidR="00177994" w:rsidRPr="0082317F">
        <w:rPr>
          <w:rFonts w:ascii="Arial" w:hAnsi="Arial" w:cs="Arial"/>
        </w:rPr>
        <w:t>r</w:t>
      </w:r>
      <w:proofErr w:type="gramEnd"/>
      <w:r w:rsidRPr="0082317F">
        <w:rPr>
          <w:rFonts w:ascii="Arial" w:hAnsi="Arial" w:cs="Arial"/>
        </w:rPr>
        <w:t xml:space="preserve"> le rapport annuel de gestion ;</w:t>
      </w:r>
    </w:p>
    <w:p w:rsidR="00330600" w:rsidRPr="0082317F" w:rsidRDefault="00330600" w:rsidP="00E56F9D">
      <w:pPr>
        <w:numPr>
          <w:ilvl w:val="0"/>
          <w:numId w:val="9"/>
        </w:numPr>
        <w:spacing w:after="120"/>
        <w:ind w:left="851" w:hanging="244"/>
        <w:jc w:val="both"/>
        <w:rPr>
          <w:rFonts w:ascii="Arial" w:hAnsi="Arial" w:cs="Arial"/>
        </w:rPr>
      </w:pPr>
      <w:proofErr w:type="gramStart"/>
      <w:r w:rsidRPr="0082317F">
        <w:rPr>
          <w:rFonts w:ascii="Arial" w:hAnsi="Arial" w:cs="Arial"/>
        </w:rPr>
        <w:t>fixer</w:t>
      </w:r>
      <w:proofErr w:type="gramEnd"/>
      <w:r w:rsidRPr="0082317F">
        <w:rPr>
          <w:rFonts w:ascii="Arial" w:hAnsi="Arial" w:cs="Arial"/>
        </w:rPr>
        <w:t xml:space="preserve"> les principes régissant ses activités dans un ou plusieurs règlements qui, tout comme d'éventuelles modifications ultérieures, doivent être soumis pour approbation à l'autorité de surveillance.</w:t>
      </w:r>
    </w:p>
    <w:p w:rsidR="00330600" w:rsidRPr="008445B2" w:rsidRDefault="00330600" w:rsidP="00E56F9D">
      <w:pPr>
        <w:pStyle w:val="Paragraphedeliste"/>
        <w:numPr>
          <w:ilvl w:val="0"/>
          <w:numId w:val="8"/>
        </w:numPr>
        <w:spacing w:after="120"/>
        <w:ind w:left="709" w:hanging="284"/>
        <w:contextualSpacing w:val="0"/>
        <w:jc w:val="both"/>
        <w:rPr>
          <w:rFonts w:ascii="Arial" w:hAnsi="Arial" w:cs="Arial"/>
        </w:rPr>
      </w:pPr>
      <w:r w:rsidRPr="0082317F">
        <w:rPr>
          <w:rFonts w:ascii="Arial" w:hAnsi="Arial" w:cs="Arial"/>
        </w:rPr>
        <w:t xml:space="preserve">Le conseil de fondation </w:t>
      </w:r>
      <w:r w:rsidR="00233A42" w:rsidRPr="0082317F">
        <w:rPr>
          <w:rFonts w:ascii="Arial" w:hAnsi="Arial" w:cs="Arial"/>
        </w:rPr>
        <w:t>peut</w:t>
      </w:r>
      <w:r w:rsidRPr="0082317F">
        <w:rPr>
          <w:rFonts w:ascii="Arial" w:hAnsi="Arial" w:cs="Arial"/>
        </w:rPr>
        <w:t xml:space="preserve"> déléguer certaines de ses compétences à un ou plusieurs de ses membres, à des commissions qu’il aura constituées ou à des tiers. Les modalités de la délégation seront fixées </w:t>
      </w:r>
      <w:r w:rsidRPr="008445B2">
        <w:rPr>
          <w:rFonts w:ascii="Arial" w:hAnsi="Arial" w:cs="Arial"/>
        </w:rPr>
        <w:t>dans un règlement.</w:t>
      </w:r>
    </w:p>
    <w:p w:rsidR="009D2673" w:rsidRPr="008445B2" w:rsidRDefault="009D2673" w:rsidP="00A2420B">
      <w:pPr>
        <w:pStyle w:val="Paragraphedeliste"/>
        <w:numPr>
          <w:ilvl w:val="0"/>
          <w:numId w:val="8"/>
        </w:numPr>
        <w:spacing w:after="240"/>
        <w:ind w:left="709" w:hanging="284"/>
        <w:contextualSpacing w:val="0"/>
        <w:jc w:val="both"/>
        <w:rPr>
          <w:rFonts w:ascii="Arial" w:hAnsi="Arial" w:cs="Arial"/>
          <w:lang w:val="fr-CH"/>
        </w:rPr>
      </w:pPr>
      <w:r w:rsidRPr="008445B2">
        <w:rPr>
          <w:rFonts w:ascii="Arial" w:hAnsi="Arial" w:cs="Arial"/>
        </w:rPr>
        <w:t>L'activité</w:t>
      </w:r>
      <w:r w:rsidRPr="008445B2">
        <w:rPr>
          <w:rFonts w:ascii="Arial" w:hAnsi="Arial" w:cs="Arial"/>
          <w:lang w:val="fr-CH"/>
        </w:rPr>
        <w:t xml:space="preserve"> des membres du conseil de fondation est bénévole, sous réserve d’une modeste indemnité forfaitaire pour leurs frais ou du remboursement de leurs frais effectifs. Une indemnisation peut être versée dans certains cas pour les tâches entraînant un travail supplémentaire important.</w:t>
      </w:r>
    </w:p>
    <w:p w:rsidR="00D21099" w:rsidRPr="00A6204E" w:rsidRDefault="00D21099" w:rsidP="00E56F9D">
      <w:pPr>
        <w:keepNext/>
        <w:pBdr>
          <w:top w:val="single" w:sz="6" w:space="2" w:color="auto"/>
          <w:left w:val="single" w:sz="6" w:space="2" w:color="auto"/>
          <w:bottom w:val="single" w:sz="6" w:space="2" w:color="auto"/>
          <w:right w:val="single" w:sz="6" w:space="2" w:color="auto"/>
        </w:pBdr>
        <w:shd w:val="pct5" w:color="auto" w:fill="auto"/>
        <w:tabs>
          <w:tab w:val="left" w:pos="454"/>
          <w:tab w:val="left" w:pos="1418"/>
        </w:tabs>
        <w:spacing w:after="120"/>
        <w:ind w:left="454"/>
        <w:jc w:val="both"/>
        <w:rPr>
          <w:rFonts w:ascii="Arial" w:hAnsi="Arial" w:cs="Arial"/>
          <w:sz w:val="18"/>
          <w:szCs w:val="18"/>
        </w:rPr>
      </w:pPr>
      <w:r w:rsidRPr="00A6204E">
        <w:rPr>
          <w:rFonts w:ascii="Arial" w:hAnsi="Arial" w:cs="Arial"/>
          <w:iCs/>
          <w:sz w:val="18"/>
          <w:szCs w:val="18"/>
          <w:u w:val="single"/>
        </w:rPr>
        <w:t>Commentaire</w:t>
      </w:r>
    </w:p>
    <w:p w:rsidR="00D21099" w:rsidRPr="00A6204E" w:rsidRDefault="00233A42" w:rsidP="00E56F9D">
      <w:pPr>
        <w:pBdr>
          <w:top w:val="single" w:sz="6" w:space="2" w:color="auto"/>
          <w:left w:val="single" w:sz="6" w:space="2" w:color="auto"/>
          <w:bottom w:val="single" w:sz="6" w:space="2" w:color="auto"/>
          <w:right w:val="single" w:sz="6" w:space="2" w:color="auto"/>
        </w:pBdr>
        <w:shd w:val="pct5" w:color="auto" w:fill="auto"/>
        <w:tabs>
          <w:tab w:val="left" w:pos="454"/>
          <w:tab w:val="left" w:pos="1418"/>
        </w:tabs>
        <w:spacing w:after="120"/>
        <w:ind w:left="454"/>
        <w:jc w:val="both"/>
        <w:rPr>
          <w:rFonts w:ascii="Arial" w:hAnsi="Arial" w:cs="Arial"/>
          <w:sz w:val="18"/>
          <w:szCs w:val="18"/>
        </w:rPr>
      </w:pPr>
      <w:r w:rsidRPr="00A6204E">
        <w:rPr>
          <w:rFonts w:ascii="Arial" w:hAnsi="Arial" w:cs="Arial"/>
          <w:sz w:val="18"/>
          <w:szCs w:val="18"/>
        </w:rPr>
        <w:t>Ch. 2</w:t>
      </w:r>
      <w:r w:rsidR="00D21099" w:rsidRPr="00A6204E">
        <w:rPr>
          <w:rFonts w:ascii="Arial" w:hAnsi="Arial" w:cs="Arial"/>
          <w:sz w:val="18"/>
          <w:szCs w:val="18"/>
        </w:rPr>
        <w:t xml:space="preserve"> let. </w:t>
      </w:r>
      <w:proofErr w:type="gramStart"/>
      <w:r w:rsidR="00D21099" w:rsidRPr="00A6204E">
        <w:rPr>
          <w:rFonts w:ascii="Arial" w:hAnsi="Arial" w:cs="Arial"/>
          <w:sz w:val="18"/>
          <w:szCs w:val="18"/>
        </w:rPr>
        <w:t>e</w:t>
      </w:r>
      <w:proofErr w:type="gramEnd"/>
      <w:r w:rsidR="00D21099" w:rsidRPr="00A6204E">
        <w:rPr>
          <w:rFonts w:ascii="Arial" w:hAnsi="Arial" w:cs="Arial"/>
          <w:sz w:val="18"/>
          <w:szCs w:val="18"/>
        </w:rPr>
        <w:t xml:space="preserve"> : </w:t>
      </w:r>
      <w:r w:rsidRPr="00A6204E">
        <w:rPr>
          <w:rFonts w:ascii="Arial" w:hAnsi="Arial" w:cs="Arial"/>
          <w:sz w:val="18"/>
          <w:szCs w:val="18"/>
        </w:rPr>
        <w:t xml:space="preserve">L’autorité de surveillance contrôle la conformité du règlement au droit, à l’acte de fondation et aux statuts ; son </w:t>
      </w:r>
      <w:r w:rsidR="00D21099" w:rsidRPr="00A6204E">
        <w:rPr>
          <w:rFonts w:ascii="Arial" w:hAnsi="Arial" w:cs="Arial"/>
          <w:sz w:val="18"/>
          <w:szCs w:val="18"/>
        </w:rPr>
        <w:t>approbation a un effet déclaratif.</w:t>
      </w:r>
    </w:p>
    <w:p w:rsidR="00D21099" w:rsidRPr="00A6204E" w:rsidRDefault="00D21099" w:rsidP="00E56F9D">
      <w:pPr>
        <w:pBdr>
          <w:top w:val="single" w:sz="6" w:space="2" w:color="auto"/>
          <w:left w:val="single" w:sz="6" w:space="2" w:color="auto"/>
          <w:bottom w:val="single" w:sz="6" w:space="2" w:color="auto"/>
          <w:right w:val="single" w:sz="6" w:space="2" w:color="auto"/>
        </w:pBdr>
        <w:shd w:val="pct5" w:color="auto" w:fill="auto"/>
        <w:tabs>
          <w:tab w:val="left" w:pos="454"/>
          <w:tab w:val="left" w:pos="1418"/>
        </w:tabs>
        <w:ind w:left="454"/>
        <w:jc w:val="both"/>
        <w:rPr>
          <w:rFonts w:ascii="Arial" w:hAnsi="Arial" w:cs="Arial"/>
          <w:sz w:val="18"/>
          <w:szCs w:val="18"/>
        </w:rPr>
      </w:pPr>
      <w:r w:rsidRPr="00A6204E">
        <w:rPr>
          <w:rFonts w:ascii="Arial" w:hAnsi="Arial" w:cs="Arial"/>
          <w:sz w:val="18"/>
          <w:szCs w:val="18"/>
        </w:rPr>
        <w:t xml:space="preserve">Ch. </w:t>
      </w:r>
      <w:r w:rsidR="00233A42" w:rsidRPr="00A6204E">
        <w:rPr>
          <w:rFonts w:ascii="Arial" w:hAnsi="Arial" w:cs="Arial"/>
          <w:sz w:val="18"/>
          <w:szCs w:val="18"/>
        </w:rPr>
        <w:t>4</w:t>
      </w:r>
      <w:r w:rsidRPr="00A6204E">
        <w:rPr>
          <w:rFonts w:ascii="Arial" w:hAnsi="Arial" w:cs="Arial"/>
          <w:sz w:val="18"/>
          <w:szCs w:val="18"/>
        </w:rPr>
        <w:t> : L</w:t>
      </w:r>
      <w:r w:rsidR="008C0F36" w:rsidRPr="00A6204E">
        <w:rPr>
          <w:rFonts w:ascii="Arial" w:hAnsi="Arial" w:cs="Arial"/>
          <w:sz w:val="18"/>
          <w:szCs w:val="18"/>
        </w:rPr>
        <w:t>e bénévolat</w:t>
      </w:r>
      <w:r w:rsidRPr="00A6204E">
        <w:rPr>
          <w:rFonts w:ascii="Arial" w:hAnsi="Arial" w:cs="Arial"/>
          <w:sz w:val="18"/>
          <w:szCs w:val="18"/>
        </w:rPr>
        <w:t xml:space="preserve"> est une </w:t>
      </w:r>
      <w:r w:rsidRPr="008445B2">
        <w:rPr>
          <w:rFonts w:ascii="Arial" w:hAnsi="Arial" w:cs="Arial"/>
          <w:sz w:val="18"/>
          <w:szCs w:val="18"/>
        </w:rPr>
        <w:t xml:space="preserve">exigence </w:t>
      </w:r>
      <w:r w:rsidR="00D47121" w:rsidRPr="008445B2">
        <w:rPr>
          <w:rFonts w:ascii="Arial" w:hAnsi="Arial" w:cs="Arial"/>
          <w:sz w:val="18"/>
          <w:szCs w:val="18"/>
        </w:rPr>
        <w:t>du service cantonal des contributions</w:t>
      </w:r>
      <w:r w:rsidR="00DC6EB1" w:rsidRPr="008445B2">
        <w:rPr>
          <w:rFonts w:ascii="Arial" w:hAnsi="Arial" w:cs="Arial"/>
          <w:sz w:val="18"/>
          <w:szCs w:val="18"/>
        </w:rPr>
        <w:t xml:space="preserve"> </w:t>
      </w:r>
      <w:r w:rsidRPr="008445B2">
        <w:rPr>
          <w:rFonts w:ascii="Arial" w:hAnsi="Arial" w:cs="Arial"/>
          <w:sz w:val="18"/>
          <w:szCs w:val="18"/>
        </w:rPr>
        <w:t>pour</w:t>
      </w:r>
      <w:r w:rsidRPr="00A6204E">
        <w:rPr>
          <w:rFonts w:ascii="Arial" w:hAnsi="Arial" w:cs="Arial"/>
          <w:sz w:val="18"/>
          <w:szCs w:val="18"/>
        </w:rPr>
        <w:t xml:space="preserve"> que la fondation puisse être exonérée d’impôts.</w:t>
      </w:r>
    </w:p>
    <w:p w:rsidR="00D21099" w:rsidRDefault="00D21099" w:rsidP="00E56F9D">
      <w:pPr>
        <w:tabs>
          <w:tab w:val="left" w:pos="454"/>
          <w:tab w:val="left" w:pos="1418"/>
        </w:tabs>
        <w:spacing w:after="360"/>
        <w:jc w:val="both"/>
      </w:pPr>
    </w:p>
    <w:p w:rsidR="00330600" w:rsidRPr="0082317F" w:rsidRDefault="00330600" w:rsidP="00E56F9D">
      <w:pPr>
        <w:keepNext/>
        <w:tabs>
          <w:tab w:val="left" w:pos="454"/>
          <w:tab w:val="left" w:pos="1418"/>
        </w:tabs>
        <w:spacing w:after="120"/>
        <w:ind w:left="454"/>
        <w:jc w:val="both"/>
        <w:rPr>
          <w:rFonts w:ascii="Arial" w:hAnsi="Arial" w:cs="Arial"/>
          <w:sz w:val="24"/>
          <w:szCs w:val="24"/>
        </w:rPr>
      </w:pPr>
      <w:r w:rsidRPr="0082317F">
        <w:rPr>
          <w:rFonts w:ascii="Arial" w:hAnsi="Arial" w:cs="Arial"/>
          <w:b/>
          <w:bCs/>
          <w:sz w:val="24"/>
          <w:szCs w:val="24"/>
        </w:rPr>
        <w:t>Art. 9</w:t>
      </w:r>
      <w:r w:rsidRPr="0082317F">
        <w:rPr>
          <w:rFonts w:ascii="Arial" w:hAnsi="Arial" w:cs="Arial"/>
          <w:b/>
          <w:bCs/>
          <w:sz w:val="24"/>
          <w:szCs w:val="24"/>
        </w:rPr>
        <w:tab/>
        <w:t>Séances, convocation</w:t>
      </w:r>
    </w:p>
    <w:p w:rsidR="00330600" w:rsidRPr="0082317F" w:rsidRDefault="00330600" w:rsidP="00E56F9D">
      <w:pPr>
        <w:pStyle w:val="Paragraphedeliste"/>
        <w:numPr>
          <w:ilvl w:val="0"/>
          <w:numId w:val="10"/>
        </w:numPr>
        <w:spacing w:after="120"/>
        <w:ind w:left="709" w:hanging="284"/>
        <w:contextualSpacing w:val="0"/>
        <w:jc w:val="both"/>
        <w:rPr>
          <w:rFonts w:ascii="Arial" w:hAnsi="Arial" w:cs="Arial"/>
        </w:rPr>
      </w:pPr>
      <w:r w:rsidRPr="0082317F">
        <w:rPr>
          <w:rFonts w:ascii="Arial" w:hAnsi="Arial" w:cs="Arial"/>
        </w:rPr>
        <w:t>Le conseil de fondation se réunit chaque fois que les affaires l'exigent, mais au moins une fois par an, sur convocation du président ou, à défaut, de son suppléant. La convocation</w:t>
      </w:r>
      <w:r w:rsidR="000B6B53" w:rsidRPr="0082317F">
        <w:rPr>
          <w:rFonts w:ascii="Arial" w:hAnsi="Arial" w:cs="Arial"/>
        </w:rPr>
        <w:t>, contenant l’ordre du jour,</w:t>
      </w:r>
      <w:r w:rsidRPr="0082317F">
        <w:rPr>
          <w:rFonts w:ascii="Arial" w:hAnsi="Arial" w:cs="Arial"/>
        </w:rPr>
        <w:t xml:space="preserve"> doit être envoyé</w:t>
      </w:r>
      <w:r w:rsidR="000B6B53" w:rsidRPr="0082317F">
        <w:rPr>
          <w:rFonts w:ascii="Arial" w:hAnsi="Arial" w:cs="Arial"/>
        </w:rPr>
        <w:t>e au moins ... jours à l'avance ; ce délai peut être raccourci avec l’accord unanime de</w:t>
      </w:r>
      <w:r w:rsidRPr="0082317F">
        <w:rPr>
          <w:rFonts w:ascii="Arial" w:hAnsi="Arial" w:cs="Arial"/>
        </w:rPr>
        <w:t xml:space="preserve"> tous les membres du conseil de fondation.</w:t>
      </w:r>
    </w:p>
    <w:p w:rsidR="00330600" w:rsidRPr="0082317F" w:rsidRDefault="00330600" w:rsidP="00E56F9D">
      <w:pPr>
        <w:pStyle w:val="Paragraphedeliste"/>
        <w:numPr>
          <w:ilvl w:val="0"/>
          <w:numId w:val="10"/>
        </w:numPr>
        <w:spacing w:after="240"/>
        <w:ind w:left="709" w:hanging="284"/>
        <w:contextualSpacing w:val="0"/>
        <w:jc w:val="both"/>
        <w:rPr>
          <w:rFonts w:ascii="Arial" w:hAnsi="Arial" w:cs="Arial"/>
        </w:rPr>
      </w:pPr>
      <w:r w:rsidRPr="0082317F">
        <w:rPr>
          <w:rFonts w:ascii="Arial" w:hAnsi="Arial" w:cs="Arial"/>
        </w:rPr>
        <w:t>Chaque membre du conseil de fondation peut, par écrit et en motivant sa requête, requérir du président ou, à défaut, de son suppléant la convocation d'une séance dans un délai d'un mois.</w:t>
      </w:r>
    </w:p>
    <w:p w:rsidR="00E10789" w:rsidRDefault="00E10789" w:rsidP="00E56F9D">
      <w:pPr>
        <w:keepNext/>
        <w:tabs>
          <w:tab w:val="left" w:pos="454"/>
          <w:tab w:val="left" w:pos="1418"/>
        </w:tabs>
        <w:spacing w:after="120"/>
        <w:ind w:left="454"/>
        <w:jc w:val="both"/>
        <w:rPr>
          <w:rFonts w:ascii="Arial" w:hAnsi="Arial" w:cs="Arial"/>
          <w:b/>
          <w:bCs/>
          <w:sz w:val="24"/>
          <w:szCs w:val="24"/>
        </w:rPr>
      </w:pPr>
      <w:bookmarkStart w:id="28" w:name="_Toc379853535"/>
      <w:bookmarkStart w:id="29" w:name="_Toc379856282"/>
      <w:bookmarkStart w:id="30" w:name="_Toc380402045"/>
      <w:bookmarkStart w:id="31" w:name="_Toc411410056"/>
    </w:p>
    <w:p w:rsidR="00330600" w:rsidRPr="0082317F" w:rsidRDefault="008445B2" w:rsidP="00E56F9D">
      <w:pPr>
        <w:keepNext/>
        <w:tabs>
          <w:tab w:val="left" w:pos="454"/>
          <w:tab w:val="left" w:pos="1418"/>
        </w:tabs>
        <w:spacing w:after="120"/>
        <w:ind w:left="454"/>
        <w:jc w:val="both"/>
        <w:rPr>
          <w:rFonts w:ascii="Arial" w:hAnsi="Arial" w:cs="Arial"/>
          <w:sz w:val="24"/>
          <w:szCs w:val="24"/>
        </w:rPr>
      </w:pPr>
      <w:r>
        <w:rPr>
          <w:rFonts w:ascii="Arial" w:hAnsi="Arial" w:cs="Arial"/>
          <w:b/>
          <w:bCs/>
          <w:sz w:val="24"/>
          <w:szCs w:val="24"/>
        </w:rPr>
        <w:br/>
      </w:r>
      <w:r w:rsidR="00330600" w:rsidRPr="0082317F">
        <w:rPr>
          <w:rFonts w:ascii="Arial" w:hAnsi="Arial" w:cs="Arial"/>
          <w:b/>
          <w:bCs/>
          <w:sz w:val="24"/>
          <w:szCs w:val="24"/>
        </w:rPr>
        <w:t>Art. 10</w:t>
      </w:r>
      <w:r w:rsidR="00330600" w:rsidRPr="0082317F">
        <w:rPr>
          <w:rFonts w:ascii="Arial" w:hAnsi="Arial" w:cs="Arial"/>
          <w:b/>
          <w:bCs/>
          <w:sz w:val="24"/>
          <w:szCs w:val="24"/>
        </w:rPr>
        <w:tab/>
      </w:r>
      <w:bookmarkEnd w:id="28"/>
      <w:bookmarkEnd w:id="29"/>
      <w:bookmarkEnd w:id="30"/>
      <w:bookmarkEnd w:id="31"/>
      <w:r w:rsidR="00330600" w:rsidRPr="0082317F">
        <w:rPr>
          <w:rFonts w:ascii="Arial" w:hAnsi="Arial" w:cs="Arial"/>
          <w:b/>
          <w:bCs/>
          <w:sz w:val="24"/>
          <w:szCs w:val="24"/>
        </w:rPr>
        <w:t>Délibérations et décisions</w:t>
      </w:r>
    </w:p>
    <w:p w:rsidR="00330600" w:rsidRPr="0082317F" w:rsidRDefault="00330600" w:rsidP="00E56F9D">
      <w:pPr>
        <w:pStyle w:val="Paragraphedeliste"/>
        <w:numPr>
          <w:ilvl w:val="0"/>
          <w:numId w:val="11"/>
        </w:numPr>
        <w:spacing w:after="120"/>
        <w:ind w:left="709" w:hanging="284"/>
        <w:contextualSpacing w:val="0"/>
        <w:jc w:val="both"/>
        <w:rPr>
          <w:rFonts w:ascii="Arial" w:hAnsi="Arial" w:cs="Arial"/>
        </w:rPr>
      </w:pPr>
      <w:r w:rsidRPr="0082317F">
        <w:rPr>
          <w:rFonts w:ascii="Arial" w:hAnsi="Arial" w:cs="Arial"/>
        </w:rPr>
        <w:t>Le conseil de fondation peut délibérer et décider valablement lorsque la majorité de ses membres est présente. Sauf disposition contraire, les décisions sont prises à la majorité simple. En cas d'égalité de voix, c'est le président ou, à défaut, son suppléant qui tranche. Les délibérations et décisions sont consignées dans un procès-verbal signé par le président ou, à défaut, son suppléant et l'auteur du procès-verbal.</w:t>
      </w:r>
    </w:p>
    <w:p w:rsidR="000B6B53" w:rsidRPr="0082317F" w:rsidRDefault="000B6B53" w:rsidP="00E56F9D">
      <w:pPr>
        <w:pStyle w:val="Paragraphedeliste"/>
        <w:numPr>
          <w:ilvl w:val="0"/>
          <w:numId w:val="11"/>
        </w:numPr>
        <w:spacing w:after="120"/>
        <w:ind w:left="709" w:hanging="284"/>
        <w:contextualSpacing w:val="0"/>
        <w:jc w:val="both"/>
        <w:rPr>
          <w:rFonts w:ascii="Arial" w:hAnsi="Arial" w:cs="Arial"/>
        </w:rPr>
      </w:pPr>
      <w:r w:rsidRPr="0082317F">
        <w:rPr>
          <w:rFonts w:ascii="Arial" w:hAnsi="Arial" w:cs="Arial"/>
        </w:rPr>
        <w:t xml:space="preserve">Aucune décision ne peut être prise sur un objet qui n’est pas dûment porté à l’ordre du jour, à moins que tous les membres du conseil de fondation soient présents et acceptent </w:t>
      </w:r>
      <w:r w:rsidR="003F53FD" w:rsidRPr="0082317F">
        <w:rPr>
          <w:rFonts w:ascii="Arial" w:hAnsi="Arial" w:cs="Arial"/>
        </w:rPr>
        <w:t>de délibérer.</w:t>
      </w:r>
    </w:p>
    <w:p w:rsidR="00330600" w:rsidRPr="0082317F" w:rsidRDefault="00330600" w:rsidP="00E56F9D">
      <w:pPr>
        <w:pStyle w:val="Paragraphedeliste"/>
        <w:numPr>
          <w:ilvl w:val="0"/>
          <w:numId w:val="11"/>
        </w:numPr>
        <w:spacing w:after="120"/>
        <w:ind w:left="709" w:hanging="284"/>
        <w:contextualSpacing w:val="0"/>
        <w:jc w:val="both"/>
        <w:rPr>
          <w:rFonts w:ascii="Arial" w:hAnsi="Arial" w:cs="Arial"/>
        </w:rPr>
      </w:pPr>
      <w:r w:rsidRPr="0082317F">
        <w:rPr>
          <w:rFonts w:ascii="Arial" w:hAnsi="Arial" w:cs="Arial"/>
        </w:rPr>
        <w:t xml:space="preserve">Le vote par procuration n'est pas autorisé. </w:t>
      </w:r>
    </w:p>
    <w:p w:rsidR="00330600" w:rsidRPr="0082317F" w:rsidRDefault="00330600" w:rsidP="00E56F9D">
      <w:pPr>
        <w:pStyle w:val="Paragraphedeliste"/>
        <w:numPr>
          <w:ilvl w:val="0"/>
          <w:numId w:val="11"/>
        </w:numPr>
        <w:spacing w:after="120"/>
        <w:ind w:left="709" w:hanging="284"/>
        <w:contextualSpacing w:val="0"/>
        <w:jc w:val="both"/>
        <w:rPr>
          <w:rFonts w:ascii="Arial" w:hAnsi="Arial" w:cs="Arial"/>
        </w:rPr>
      </w:pPr>
      <w:r w:rsidRPr="0082317F">
        <w:rPr>
          <w:rFonts w:ascii="Arial" w:hAnsi="Arial" w:cs="Arial"/>
        </w:rPr>
        <w:t xml:space="preserve">Les décisions peuvent aussi être prises par </w:t>
      </w:r>
      <w:r w:rsidR="007E65AF" w:rsidRPr="0082317F">
        <w:rPr>
          <w:rFonts w:ascii="Arial" w:hAnsi="Arial" w:cs="Arial"/>
        </w:rPr>
        <w:t>correspondance</w:t>
      </w:r>
      <w:r w:rsidRPr="0082317F">
        <w:rPr>
          <w:rFonts w:ascii="Arial" w:hAnsi="Arial" w:cs="Arial"/>
        </w:rPr>
        <w:t xml:space="preserve"> pour autant qu'aucun membre ne demande des délibérations orales. Les décisions </w:t>
      </w:r>
      <w:r w:rsidR="007E65AF" w:rsidRPr="0082317F">
        <w:rPr>
          <w:rFonts w:ascii="Arial" w:hAnsi="Arial" w:cs="Arial"/>
        </w:rPr>
        <w:t xml:space="preserve">ainsi </w:t>
      </w:r>
      <w:r w:rsidRPr="0082317F">
        <w:rPr>
          <w:rFonts w:ascii="Arial" w:hAnsi="Arial" w:cs="Arial"/>
        </w:rPr>
        <w:t xml:space="preserve">prises requièrent </w:t>
      </w:r>
      <w:r w:rsidR="00CF302E" w:rsidRPr="0082317F">
        <w:rPr>
          <w:rFonts w:ascii="Arial" w:hAnsi="Arial" w:cs="Arial"/>
        </w:rPr>
        <w:t>une majorité des 2/3 des</w:t>
      </w:r>
      <w:r w:rsidRPr="0082317F">
        <w:rPr>
          <w:rFonts w:ascii="Arial" w:hAnsi="Arial" w:cs="Arial"/>
        </w:rPr>
        <w:t xml:space="preserve"> membres et sont consignées au procès-verbal de la séance suivante.</w:t>
      </w:r>
    </w:p>
    <w:p w:rsidR="00330600" w:rsidRPr="0082317F" w:rsidRDefault="00330600" w:rsidP="00E56F9D">
      <w:pPr>
        <w:pStyle w:val="Paragraphedeliste"/>
        <w:numPr>
          <w:ilvl w:val="0"/>
          <w:numId w:val="11"/>
        </w:numPr>
        <w:spacing w:after="240"/>
        <w:ind w:left="709" w:hanging="283"/>
        <w:contextualSpacing w:val="0"/>
        <w:jc w:val="both"/>
        <w:rPr>
          <w:rFonts w:ascii="Arial" w:hAnsi="Arial" w:cs="Arial"/>
        </w:rPr>
      </w:pPr>
      <w:r w:rsidRPr="0082317F">
        <w:rPr>
          <w:rFonts w:ascii="Arial" w:hAnsi="Arial" w:cs="Arial"/>
        </w:rPr>
        <w:t>En cas de conflit d'intérêts, le membre concerné est tenu de se récuser. Il doit quitter la séance pour la durée des délibérations et du vote sur l'objet en question.</w:t>
      </w:r>
    </w:p>
    <w:p w:rsidR="00330600" w:rsidRPr="00A6204E" w:rsidRDefault="00330600" w:rsidP="00E56F9D">
      <w:pPr>
        <w:keepNext/>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rPr>
      </w:pPr>
      <w:r w:rsidRPr="00A6204E">
        <w:rPr>
          <w:rFonts w:ascii="Arial" w:hAnsi="Arial" w:cs="Arial"/>
          <w:iCs/>
          <w:sz w:val="18"/>
          <w:szCs w:val="18"/>
          <w:u w:val="single"/>
        </w:rPr>
        <w:t>Commentaire</w:t>
      </w:r>
    </w:p>
    <w:p w:rsidR="00845F7E" w:rsidRPr="00A6204E" w:rsidRDefault="00845F7E"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rPr>
      </w:pPr>
      <w:r w:rsidRPr="00A6204E">
        <w:rPr>
          <w:rFonts w:ascii="Arial" w:hAnsi="Arial" w:cs="Arial"/>
          <w:sz w:val="18"/>
          <w:szCs w:val="18"/>
        </w:rPr>
        <w:t>Ch. 2 : En application analogique de l’art. 67 al. 3 CC, les statuts peuvent permettre expressément les décisions prises en dehors de l’ordre du jour ; cependant cette dernière possibilité n’est pas recommandée.</w:t>
      </w:r>
    </w:p>
    <w:p w:rsidR="00330600" w:rsidRPr="00A6204E" w:rsidRDefault="00845F7E"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rPr>
      </w:pPr>
      <w:r w:rsidRPr="00A6204E">
        <w:rPr>
          <w:rFonts w:ascii="Arial" w:hAnsi="Arial" w:cs="Arial"/>
          <w:sz w:val="18"/>
          <w:szCs w:val="18"/>
        </w:rPr>
        <w:t>Ch. 3</w:t>
      </w:r>
      <w:r w:rsidR="00330600" w:rsidRPr="00A6204E">
        <w:rPr>
          <w:rFonts w:ascii="Arial" w:hAnsi="Arial" w:cs="Arial"/>
          <w:sz w:val="18"/>
          <w:szCs w:val="18"/>
        </w:rPr>
        <w:t> : De manière générale, le mandat du membre du conseil de fondation étant éminemment personnel, la représentation d’un membre au sein du conseil ne devrait pas être admise. Cependant, les statuts peuvent prévoir que pour une affaire déterminée un membre puisse se faire représenter. Dans ce cas, les modalités de la représentation doivent être fixées dans les statuts ou dans un règlement.</w:t>
      </w:r>
    </w:p>
    <w:p w:rsidR="007E65AF" w:rsidRPr="00A6204E" w:rsidRDefault="00845F7E"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sz w:val="18"/>
          <w:szCs w:val="18"/>
        </w:rPr>
      </w:pPr>
      <w:r w:rsidRPr="00A6204E">
        <w:rPr>
          <w:rFonts w:ascii="Arial" w:hAnsi="Arial" w:cs="Arial"/>
          <w:sz w:val="18"/>
          <w:szCs w:val="18"/>
        </w:rPr>
        <w:t>Ch. 4</w:t>
      </w:r>
      <w:r w:rsidR="00330600" w:rsidRPr="00A6204E">
        <w:rPr>
          <w:rFonts w:ascii="Arial" w:hAnsi="Arial" w:cs="Arial"/>
          <w:sz w:val="18"/>
          <w:szCs w:val="18"/>
        </w:rPr>
        <w:t xml:space="preserve"> : </w:t>
      </w:r>
      <w:r w:rsidR="007E65AF" w:rsidRPr="00A6204E">
        <w:rPr>
          <w:rFonts w:ascii="Arial" w:hAnsi="Arial" w:cs="Arial"/>
          <w:sz w:val="18"/>
          <w:szCs w:val="18"/>
        </w:rPr>
        <w:t>La décision par correspondance peut être prise soit par voie de circulation (un seul et unique document est envoyé tour à tour à chaque membre et signé par le destinataire), soit par un document séparé que chaque membre adresse à la fondation par courrier ordinaire</w:t>
      </w:r>
      <w:r w:rsidR="00DF1DB2" w:rsidRPr="00A6204E">
        <w:rPr>
          <w:rFonts w:ascii="Arial" w:hAnsi="Arial" w:cs="Arial"/>
          <w:sz w:val="18"/>
          <w:szCs w:val="18"/>
        </w:rPr>
        <w:t>,</w:t>
      </w:r>
      <w:r w:rsidR="007E65AF" w:rsidRPr="00A6204E">
        <w:rPr>
          <w:rFonts w:ascii="Arial" w:hAnsi="Arial" w:cs="Arial"/>
          <w:sz w:val="18"/>
          <w:szCs w:val="18"/>
        </w:rPr>
        <w:t xml:space="preserve"> électronique</w:t>
      </w:r>
      <w:r w:rsidR="00DF1DB2" w:rsidRPr="00A6204E">
        <w:rPr>
          <w:rFonts w:ascii="Arial" w:hAnsi="Arial" w:cs="Arial"/>
          <w:sz w:val="18"/>
          <w:szCs w:val="18"/>
        </w:rPr>
        <w:t>, télécopie ou tous autres moyens de communication disponibles</w:t>
      </w:r>
      <w:r w:rsidR="007E65AF" w:rsidRPr="00A6204E">
        <w:rPr>
          <w:rFonts w:ascii="Arial" w:hAnsi="Arial" w:cs="Arial"/>
          <w:sz w:val="18"/>
          <w:szCs w:val="18"/>
        </w:rPr>
        <w:t xml:space="preserve">. </w:t>
      </w:r>
    </w:p>
    <w:p w:rsidR="00330600" w:rsidRPr="00A6204E" w:rsidRDefault="007E65AF"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sz w:val="18"/>
          <w:szCs w:val="18"/>
        </w:rPr>
      </w:pPr>
      <w:r w:rsidRPr="00A6204E">
        <w:rPr>
          <w:rFonts w:ascii="Arial" w:hAnsi="Arial" w:cs="Arial"/>
          <w:sz w:val="18"/>
          <w:szCs w:val="18"/>
        </w:rPr>
        <w:t>P</w:t>
      </w:r>
      <w:r w:rsidR="00330600" w:rsidRPr="00A6204E">
        <w:rPr>
          <w:rFonts w:ascii="Arial" w:hAnsi="Arial" w:cs="Arial"/>
          <w:sz w:val="18"/>
          <w:szCs w:val="18"/>
        </w:rPr>
        <w:t xml:space="preserve">our les décisions par </w:t>
      </w:r>
      <w:r w:rsidRPr="00A6204E">
        <w:rPr>
          <w:rFonts w:ascii="Arial" w:hAnsi="Arial" w:cs="Arial"/>
          <w:sz w:val="18"/>
          <w:szCs w:val="18"/>
        </w:rPr>
        <w:t>correspondance</w:t>
      </w:r>
      <w:r w:rsidR="00330600" w:rsidRPr="00A6204E">
        <w:rPr>
          <w:rFonts w:ascii="Arial" w:hAnsi="Arial" w:cs="Arial"/>
          <w:sz w:val="18"/>
          <w:szCs w:val="18"/>
        </w:rPr>
        <w:t>, il est aussi possible de prévoir une autre majorité (simple, qualifiée à 3/4 des voix</w:t>
      </w:r>
      <w:r w:rsidR="00CF302E" w:rsidRPr="00A6204E">
        <w:rPr>
          <w:rFonts w:ascii="Arial" w:hAnsi="Arial" w:cs="Arial"/>
          <w:sz w:val="18"/>
          <w:szCs w:val="18"/>
        </w:rPr>
        <w:t>, voire unanimité</w:t>
      </w:r>
      <w:r w:rsidR="00330600" w:rsidRPr="00A6204E">
        <w:rPr>
          <w:rFonts w:ascii="Arial" w:hAnsi="Arial" w:cs="Arial"/>
          <w:sz w:val="18"/>
          <w:szCs w:val="18"/>
        </w:rPr>
        <w:t>)</w:t>
      </w:r>
      <w:r w:rsidRPr="00A6204E">
        <w:rPr>
          <w:rFonts w:ascii="Arial" w:hAnsi="Arial" w:cs="Arial"/>
          <w:sz w:val="18"/>
          <w:szCs w:val="18"/>
        </w:rPr>
        <w:t>.</w:t>
      </w:r>
    </w:p>
    <w:p w:rsidR="00330600" w:rsidRDefault="00330600" w:rsidP="001647F8">
      <w:pPr>
        <w:tabs>
          <w:tab w:val="left" w:pos="454"/>
          <w:tab w:val="left" w:pos="1418"/>
        </w:tabs>
        <w:spacing w:after="200"/>
        <w:jc w:val="both"/>
      </w:pPr>
    </w:p>
    <w:p w:rsidR="00330600" w:rsidRPr="0082317F" w:rsidRDefault="00330600" w:rsidP="00E56F9D">
      <w:pPr>
        <w:keepNext/>
        <w:tabs>
          <w:tab w:val="left" w:pos="454"/>
          <w:tab w:val="left" w:pos="1418"/>
        </w:tabs>
        <w:spacing w:after="120"/>
        <w:ind w:left="454"/>
        <w:jc w:val="both"/>
        <w:rPr>
          <w:rFonts w:ascii="Arial" w:hAnsi="Arial" w:cs="Arial"/>
          <w:sz w:val="24"/>
          <w:szCs w:val="24"/>
        </w:rPr>
      </w:pPr>
      <w:r w:rsidRPr="0082317F">
        <w:rPr>
          <w:rFonts w:ascii="Arial" w:hAnsi="Arial" w:cs="Arial"/>
          <w:b/>
          <w:bCs/>
          <w:sz w:val="24"/>
          <w:szCs w:val="24"/>
        </w:rPr>
        <w:t>Art. 11</w:t>
      </w:r>
      <w:r w:rsidRPr="0082317F">
        <w:rPr>
          <w:rFonts w:ascii="Arial" w:hAnsi="Arial" w:cs="Arial"/>
          <w:b/>
          <w:bCs/>
          <w:sz w:val="24"/>
          <w:szCs w:val="24"/>
        </w:rPr>
        <w:tab/>
        <w:t>Comptes annuels</w:t>
      </w:r>
    </w:p>
    <w:p w:rsidR="00330600" w:rsidRPr="0082317F" w:rsidRDefault="00C71B6F" w:rsidP="00E56F9D">
      <w:pPr>
        <w:spacing w:after="360"/>
        <w:ind w:left="454"/>
        <w:jc w:val="both"/>
        <w:rPr>
          <w:rFonts w:ascii="Arial" w:hAnsi="Arial" w:cs="Arial"/>
        </w:rPr>
      </w:pPr>
      <w:r w:rsidRPr="00C71B6F">
        <w:rPr>
          <w:rFonts w:ascii="Arial" w:hAnsi="Arial" w:cs="Arial"/>
        </w:rPr>
        <w:t xml:space="preserve">Les comptes annuels sont arrêtés au 31 décembre de chaque année, la première fois au 31 décembre .... Ils comprennent le bilan, le compte de résultat et l’annexe, conformément aux articles 959 </w:t>
      </w:r>
      <w:proofErr w:type="spellStart"/>
      <w:r w:rsidRPr="00C71B6F">
        <w:rPr>
          <w:rFonts w:ascii="Arial" w:hAnsi="Arial" w:cs="Arial"/>
        </w:rPr>
        <w:t>ss</w:t>
      </w:r>
      <w:proofErr w:type="spellEnd"/>
      <w:r w:rsidRPr="00C71B6F">
        <w:rPr>
          <w:rFonts w:ascii="Arial" w:hAnsi="Arial" w:cs="Arial"/>
        </w:rPr>
        <w:t xml:space="preserve"> du code des obligations. Ces documents doivent être transmis à l'autorité de surveillance dans les 6 mois suivant la clôture des comptes annuels, accompagnés du rapport d’activité ou de gestion, du rapport de rémunération, du rapport de l'organe de révision, du procès-verbal daté et signé de la séance du conseil de fondation consignant l'approbation des comptes annuels, ainsi que des éventuels autres procès-verbaux importants des séances du conseil de fondation.</w:t>
      </w:r>
    </w:p>
    <w:p w:rsidR="00330600" w:rsidRPr="0082317F" w:rsidRDefault="00330600" w:rsidP="00E56F9D">
      <w:pPr>
        <w:keepNext/>
        <w:spacing w:after="240"/>
        <w:ind w:left="454"/>
        <w:jc w:val="both"/>
        <w:rPr>
          <w:rFonts w:ascii="Arial" w:hAnsi="Arial" w:cs="Arial"/>
          <w:sz w:val="24"/>
          <w:szCs w:val="24"/>
        </w:rPr>
      </w:pPr>
      <w:r w:rsidRPr="0082317F">
        <w:rPr>
          <w:rFonts w:ascii="Arial" w:hAnsi="Arial" w:cs="Arial"/>
          <w:b/>
          <w:bCs/>
          <w:sz w:val="24"/>
          <w:szCs w:val="24"/>
        </w:rPr>
        <w:t xml:space="preserve">B. </w:t>
      </w:r>
      <w:r w:rsidRPr="0082317F">
        <w:rPr>
          <w:rFonts w:ascii="Arial" w:hAnsi="Arial" w:cs="Arial"/>
          <w:b/>
          <w:bCs/>
          <w:sz w:val="24"/>
          <w:szCs w:val="24"/>
          <w:u w:val="single"/>
        </w:rPr>
        <w:t>L'organe de révision</w:t>
      </w:r>
    </w:p>
    <w:p w:rsidR="00330600" w:rsidRPr="0082317F" w:rsidRDefault="00330600" w:rsidP="00E56F9D">
      <w:pPr>
        <w:keepNext/>
        <w:tabs>
          <w:tab w:val="left" w:pos="454"/>
          <w:tab w:val="left" w:pos="1418"/>
        </w:tabs>
        <w:spacing w:after="120"/>
        <w:ind w:left="454"/>
        <w:jc w:val="both"/>
        <w:rPr>
          <w:rFonts w:ascii="Arial" w:hAnsi="Arial" w:cs="Arial"/>
          <w:sz w:val="24"/>
          <w:szCs w:val="24"/>
        </w:rPr>
      </w:pPr>
      <w:bookmarkStart w:id="32" w:name="_Toc379853538"/>
      <w:bookmarkStart w:id="33" w:name="_Toc379856285"/>
      <w:bookmarkStart w:id="34" w:name="_Toc380402048"/>
      <w:bookmarkStart w:id="35" w:name="_Toc411410059"/>
      <w:r w:rsidRPr="0082317F">
        <w:rPr>
          <w:rFonts w:ascii="Arial" w:hAnsi="Arial" w:cs="Arial"/>
          <w:b/>
          <w:bCs/>
          <w:sz w:val="24"/>
          <w:szCs w:val="24"/>
        </w:rPr>
        <w:t>Art. 12</w:t>
      </w:r>
      <w:r w:rsidRPr="0082317F">
        <w:rPr>
          <w:rFonts w:ascii="Arial" w:hAnsi="Arial" w:cs="Arial"/>
          <w:b/>
          <w:bCs/>
          <w:sz w:val="24"/>
          <w:szCs w:val="24"/>
        </w:rPr>
        <w:tab/>
      </w:r>
      <w:bookmarkEnd w:id="32"/>
      <w:bookmarkEnd w:id="33"/>
      <w:bookmarkEnd w:id="34"/>
      <w:bookmarkEnd w:id="35"/>
      <w:r w:rsidRPr="0082317F">
        <w:rPr>
          <w:rFonts w:ascii="Arial" w:hAnsi="Arial" w:cs="Arial"/>
          <w:b/>
          <w:bCs/>
          <w:sz w:val="24"/>
          <w:szCs w:val="24"/>
        </w:rPr>
        <w:t>Election et attributions</w:t>
      </w:r>
    </w:p>
    <w:p w:rsidR="00330600" w:rsidRPr="0082317F" w:rsidRDefault="008C0F36" w:rsidP="00E56F9D">
      <w:pPr>
        <w:pStyle w:val="Paragraphedeliste"/>
        <w:numPr>
          <w:ilvl w:val="0"/>
          <w:numId w:val="12"/>
        </w:numPr>
        <w:tabs>
          <w:tab w:val="left" w:pos="454"/>
          <w:tab w:val="left" w:pos="1418"/>
        </w:tabs>
        <w:spacing w:after="120"/>
        <w:ind w:left="709" w:hanging="284"/>
        <w:contextualSpacing w:val="0"/>
        <w:jc w:val="both"/>
        <w:rPr>
          <w:rFonts w:ascii="Arial" w:hAnsi="Arial" w:cs="Arial"/>
        </w:rPr>
      </w:pPr>
      <w:r w:rsidRPr="0082317F">
        <w:rPr>
          <w:rFonts w:ascii="Arial" w:hAnsi="Arial" w:cs="Arial"/>
        </w:rPr>
        <w:t>Le conseil de fondation nomme</w:t>
      </w:r>
      <w:r w:rsidR="00330600" w:rsidRPr="0082317F">
        <w:rPr>
          <w:rFonts w:ascii="Arial" w:hAnsi="Arial" w:cs="Arial"/>
        </w:rPr>
        <w:t xml:space="preserve"> un organe de révision externe et indépendant chargé de vérifier chaque année les comptes de la fondation et de lui soumettre un rapport détaillé. Celui-ci exerce ses attributions conformément aux dispositions légales applicables.</w:t>
      </w:r>
    </w:p>
    <w:p w:rsidR="00330600" w:rsidRPr="0082317F" w:rsidRDefault="00330600" w:rsidP="00E56F9D">
      <w:pPr>
        <w:pStyle w:val="Paragraphedeliste"/>
        <w:numPr>
          <w:ilvl w:val="0"/>
          <w:numId w:val="12"/>
        </w:numPr>
        <w:tabs>
          <w:tab w:val="left" w:pos="454"/>
          <w:tab w:val="left" w:pos="1418"/>
        </w:tabs>
        <w:spacing w:after="120"/>
        <w:ind w:left="709" w:hanging="284"/>
        <w:contextualSpacing w:val="0"/>
        <w:jc w:val="both"/>
        <w:rPr>
          <w:rFonts w:ascii="Arial" w:hAnsi="Arial" w:cs="Arial"/>
        </w:rPr>
      </w:pPr>
      <w:r w:rsidRPr="0082317F">
        <w:rPr>
          <w:rFonts w:ascii="Arial" w:hAnsi="Arial" w:cs="Arial"/>
        </w:rPr>
        <w:t>L'organe de révision doit communiquer au conseil de fondation les lacunes constatées lors de l'accomplissement de son mandat. Si ces lacunes ne sont pas comblées dans un délai raisonnable, il en informe l'autorité de surveillance.</w:t>
      </w:r>
    </w:p>
    <w:p w:rsidR="00330600" w:rsidRDefault="00330600" w:rsidP="00E56F9D">
      <w:pPr>
        <w:pStyle w:val="Paragraphedeliste"/>
        <w:numPr>
          <w:ilvl w:val="0"/>
          <w:numId w:val="12"/>
        </w:numPr>
        <w:tabs>
          <w:tab w:val="left" w:pos="454"/>
          <w:tab w:val="left" w:pos="1418"/>
        </w:tabs>
        <w:spacing w:after="120"/>
        <w:ind w:left="709" w:hanging="284"/>
        <w:contextualSpacing w:val="0"/>
        <w:jc w:val="both"/>
        <w:rPr>
          <w:rFonts w:ascii="Arial" w:hAnsi="Arial" w:cs="Arial"/>
        </w:rPr>
      </w:pPr>
      <w:r w:rsidRPr="0082317F">
        <w:rPr>
          <w:rFonts w:ascii="Arial" w:hAnsi="Arial" w:cs="Arial"/>
        </w:rPr>
        <w:t>L'organe de révision transmet à l'autorité de surveillance une copie du rapport de révision, ainsi que de l’ensemble des communications importantes adressées à la fondation (art. 83c CC).</w:t>
      </w:r>
    </w:p>
    <w:p w:rsidR="00C71B6F" w:rsidRPr="00C71B6F" w:rsidRDefault="00C71B6F" w:rsidP="00C71B6F">
      <w:pPr>
        <w:tabs>
          <w:tab w:val="left" w:pos="454"/>
          <w:tab w:val="left" w:pos="1418"/>
        </w:tabs>
        <w:spacing w:after="120"/>
        <w:jc w:val="both"/>
        <w:rPr>
          <w:rFonts w:ascii="Arial" w:hAnsi="Arial" w:cs="Arial"/>
        </w:rPr>
      </w:pPr>
    </w:p>
    <w:p w:rsidR="00330600" w:rsidRPr="0082317F" w:rsidRDefault="00330600" w:rsidP="00E56F9D">
      <w:pPr>
        <w:pStyle w:val="Paragraphedeliste"/>
        <w:numPr>
          <w:ilvl w:val="0"/>
          <w:numId w:val="12"/>
        </w:numPr>
        <w:tabs>
          <w:tab w:val="left" w:pos="454"/>
          <w:tab w:val="left" w:pos="1418"/>
        </w:tabs>
        <w:spacing w:after="120"/>
        <w:ind w:left="709" w:hanging="284"/>
        <w:contextualSpacing w:val="0"/>
        <w:jc w:val="both"/>
        <w:rPr>
          <w:rFonts w:ascii="Arial" w:hAnsi="Arial" w:cs="Arial"/>
        </w:rPr>
      </w:pPr>
      <w:bookmarkStart w:id="36" w:name="_Toc379853539"/>
      <w:bookmarkStart w:id="37" w:name="_Toc379856286"/>
      <w:bookmarkStart w:id="38" w:name="_Toc380402049"/>
      <w:bookmarkStart w:id="39" w:name="_Toc411410060"/>
      <w:r w:rsidRPr="0082317F">
        <w:rPr>
          <w:rFonts w:ascii="Arial" w:hAnsi="Arial" w:cs="Arial"/>
        </w:rPr>
        <w:lastRenderedPageBreak/>
        <w:t>L'organe de révision est désigné pour ... ans; son mandat peut être reconduit.</w:t>
      </w:r>
    </w:p>
    <w:p w:rsidR="008C0F36" w:rsidRPr="0082317F" w:rsidRDefault="008C0F36" w:rsidP="00E56F9D">
      <w:pPr>
        <w:pStyle w:val="Paragraphedeliste"/>
        <w:numPr>
          <w:ilvl w:val="0"/>
          <w:numId w:val="12"/>
        </w:numPr>
        <w:tabs>
          <w:tab w:val="left" w:pos="454"/>
          <w:tab w:val="left" w:pos="1418"/>
        </w:tabs>
        <w:spacing w:after="240"/>
        <w:ind w:left="709" w:hanging="283"/>
        <w:contextualSpacing w:val="0"/>
        <w:jc w:val="both"/>
        <w:rPr>
          <w:rFonts w:ascii="Arial" w:hAnsi="Arial" w:cs="Arial"/>
        </w:rPr>
      </w:pPr>
      <w:r w:rsidRPr="0082317F">
        <w:rPr>
          <w:rFonts w:ascii="Arial" w:hAnsi="Arial" w:cs="Arial"/>
        </w:rPr>
        <w:t>Cette disposition ne s’applique pas si l’autorité de surveillance dispense la fondation de l’obligation de désigner un organe de révision (art. 83b al. 2 CC).</w:t>
      </w:r>
    </w:p>
    <w:p w:rsidR="00330600" w:rsidRPr="00A6204E" w:rsidRDefault="00330600" w:rsidP="00E56F9D">
      <w:pPr>
        <w:keepNext/>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rPr>
      </w:pPr>
      <w:r w:rsidRPr="00A6204E">
        <w:rPr>
          <w:rFonts w:ascii="Arial" w:hAnsi="Arial" w:cs="Arial"/>
          <w:iCs/>
          <w:sz w:val="18"/>
          <w:szCs w:val="18"/>
          <w:u w:val="single"/>
        </w:rPr>
        <w:t>Commentaire</w:t>
      </w:r>
    </w:p>
    <w:p w:rsidR="00330600" w:rsidRPr="00A6204E" w:rsidRDefault="00330600"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sz w:val="18"/>
          <w:szCs w:val="18"/>
        </w:rPr>
      </w:pPr>
      <w:r w:rsidRPr="00A6204E">
        <w:rPr>
          <w:rFonts w:ascii="Arial" w:hAnsi="Arial" w:cs="Arial"/>
          <w:sz w:val="18"/>
          <w:szCs w:val="18"/>
        </w:rPr>
        <w:t xml:space="preserve">L'organe de révision est nommé par le conseil de fondation. Il doit remplir les exigences fixées aux articles 727 </w:t>
      </w:r>
      <w:proofErr w:type="spellStart"/>
      <w:r w:rsidRPr="00A6204E">
        <w:rPr>
          <w:rFonts w:ascii="Arial" w:hAnsi="Arial" w:cs="Arial"/>
          <w:sz w:val="18"/>
          <w:szCs w:val="18"/>
        </w:rPr>
        <w:t>ss</w:t>
      </w:r>
      <w:proofErr w:type="spellEnd"/>
      <w:r w:rsidRPr="00A6204E">
        <w:rPr>
          <w:rFonts w:ascii="Arial" w:hAnsi="Arial" w:cs="Arial"/>
          <w:sz w:val="18"/>
          <w:szCs w:val="18"/>
        </w:rPr>
        <w:t xml:space="preserve"> CO et être inscrit au registre de l'Autorité fédérale de surveillance en matière de révision (</w:t>
      </w:r>
      <w:hyperlink r:id="rId9" w:history="1">
        <w:r w:rsidR="004061F6" w:rsidRPr="00A6204E">
          <w:rPr>
            <w:rStyle w:val="Lienhypertexte"/>
            <w:rFonts w:ascii="Arial" w:hAnsi="Arial" w:cs="Arial"/>
            <w:sz w:val="18"/>
            <w:szCs w:val="18"/>
          </w:rPr>
          <w:t>www.rab-asr.ch</w:t>
        </w:r>
      </w:hyperlink>
      <w:r w:rsidRPr="00A6204E">
        <w:rPr>
          <w:rFonts w:ascii="Arial" w:hAnsi="Arial" w:cs="Arial"/>
          <w:sz w:val="18"/>
          <w:szCs w:val="18"/>
        </w:rPr>
        <w:t>).</w:t>
      </w:r>
    </w:p>
    <w:p w:rsidR="00330600" w:rsidRPr="00A6204E" w:rsidRDefault="00330600"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sz w:val="18"/>
          <w:szCs w:val="18"/>
        </w:rPr>
      </w:pPr>
      <w:r w:rsidRPr="00A6204E">
        <w:rPr>
          <w:rFonts w:ascii="Arial" w:hAnsi="Arial" w:cs="Arial"/>
          <w:sz w:val="18"/>
          <w:szCs w:val="18"/>
        </w:rPr>
        <w:t xml:space="preserve">L’organe de révision est élu pour une durée </w:t>
      </w:r>
      <w:r w:rsidR="00AF7D4F" w:rsidRPr="00A6204E">
        <w:rPr>
          <w:rFonts w:ascii="Arial" w:hAnsi="Arial" w:cs="Arial"/>
          <w:sz w:val="18"/>
          <w:szCs w:val="18"/>
        </w:rPr>
        <w:t>d’un</w:t>
      </w:r>
      <w:r w:rsidRPr="00A6204E">
        <w:rPr>
          <w:rFonts w:ascii="Arial" w:hAnsi="Arial" w:cs="Arial"/>
          <w:sz w:val="18"/>
          <w:szCs w:val="18"/>
        </w:rPr>
        <w:t xml:space="preserve"> à </w:t>
      </w:r>
      <w:r w:rsidRPr="00A6204E">
        <w:rPr>
          <w:rFonts w:ascii="Arial" w:hAnsi="Arial" w:cs="Arial"/>
          <w:b/>
          <w:sz w:val="18"/>
          <w:szCs w:val="18"/>
        </w:rPr>
        <w:t>trois exercices comptables</w:t>
      </w:r>
      <w:r w:rsidRPr="00A6204E">
        <w:rPr>
          <w:rFonts w:ascii="Arial" w:hAnsi="Arial" w:cs="Arial"/>
          <w:sz w:val="18"/>
          <w:szCs w:val="18"/>
        </w:rPr>
        <w:t>. Son mandat prend fin avec l’approbation des derniers comptes annuels. Il peut être reconduit dans ses fonctions</w:t>
      </w:r>
      <w:r w:rsidR="005C3525" w:rsidRPr="00A6204E">
        <w:rPr>
          <w:rFonts w:ascii="Arial" w:hAnsi="Arial" w:cs="Arial"/>
          <w:sz w:val="18"/>
          <w:szCs w:val="18"/>
        </w:rPr>
        <w:t xml:space="preserve"> (art. 730a al. 1</w:t>
      </w:r>
      <w:r w:rsidRPr="00A6204E">
        <w:rPr>
          <w:rFonts w:ascii="Arial" w:hAnsi="Arial" w:cs="Arial"/>
          <w:sz w:val="18"/>
          <w:szCs w:val="18"/>
        </w:rPr>
        <w:t xml:space="preserve"> CO).</w:t>
      </w:r>
    </w:p>
    <w:p w:rsidR="00330600" w:rsidRPr="00A6204E" w:rsidRDefault="00330600"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rPr>
      </w:pPr>
      <w:r w:rsidRPr="00A6204E">
        <w:rPr>
          <w:rFonts w:ascii="Arial" w:hAnsi="Arial" w:cs="Arial"/>
          <w:sz w:val="18"/>
          <w:szCs w:val="18"/>
        </w:rPr>
        <w:t xml:space="preserve">En matière de contrôle ordinaire, la personne qui dirige la révision peut exercer ce mandat pendant </w:t>
      </w:r>
      <w:r w:rsidRPr="00A6204E">
        <w:rPr>
          <w:rFonts w:ascii="Arial" w:hAnsi="Arial" w:cs="Arial"/>
          <w:b/>
          <w:sz w:val="18"/>
          <w:szCs w:val="18"/>
        </w:rPr>
        <w:t>sept ans</w:t>
      </w:r>
      <w:r w:rsidRPr="00A6204E">
        <w:rPr>
          <w:rFonts w:ascii="Arial" w:hAnsi="Arial" w:cs="Arial"/>
          <w:sz w:val="18"/>
          <w:szCs w:val="18"/>
        </w:rPr>
        <w:t xml:space="preserve"> au plus. Elle ne peut reprendre le même mandat qu’après une interruption de trois ans (art. 730a, al. 2 CO).</w:t>
      </w:r>
    </w:p>
    <w:p w:rsidR="001647F8" w:rsidRPr="00A6204E" w:rsidRDefault="001647F8"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rPr>
      </w:pPr>
      <w:r w:rsidRPr="00A6204E">
        <w:rPr>
          <w:rFonts w:ascii="Arial" w:hAnsi="Arial" w:cs="Arial"/>
          <w:sz w:val="18"/>
          <w:szCs w:val="18"/>
        </w:rPr>
        <w:t>Cf. également le commentaire de l’art. 4 du présent modèle.</w:t>
      </w:r>
    </w:p>
    <w:p w:rsidR="00073634" w:rsidRDefault="00073634" w:rsidP="00073634">
      <w:pPr>
        <w:tabs>
          <w:tab w:val="left" w:pos="454"/>
          <w:tab w:val="left" w:pos="1418"/>
        </w:tabs>
        <w:spacing w:after="240"/>
        <w:jc w:val="both"/>
        <w:rPr>
          <w:rFonts w:ascii="Arial" w:hAnsi="Arial" w:cs="Arial"/>
          <w:b/>
          <w:bCs/>
          <w:i/>
          <w:iCs/>
          <w:sz w:val="28"/>
          <w:szCs w:val="28"/>
        </w:rPr>
      </w:pPr>
    </w:p>
    <w:p w:rsidR="00330600" w:rsidRPr="00073634" w:rsidRDefault="00330600" w:rsidP="00073634">
      <w:pPr>
        <w:tabs>
          <w:tab w:val="left" w:pos="454"/>
          <w:tab w:val="left" w:pos="1418"/>
        </w:tabs>
        <w:spacing w:after="240"/>
        <w:jc w:val="both"/>
        <w:rPr>
          <w:rFonts w:ascii="Arial" w:hAnsi="Arial" w:cs="Arial"/>
          <w:b/>
          <w:bCs/>
          <w:i/>
          <w:iCs/>
          <w:sz w:val="28"/>
          <w:szCs w:val="28"/>
        </w:rPr>
      </w:pPr>
      <w:r w:rsidRPr="0082317F">
        <w:rPr>
          <w:rFonts w:ascii="Arial" w:hAnsi="Arial" w:cs="Arial"/>
          <w:b/>
          <w:bCs/>
          <w:i/>
          <w:iCs/>
          <w:sz w:val="28"/>
          <w:szCs w:val="28"/>
        </w:rPr>
        <w:t>III.</w:t>
      </w:r>
      <w:r w:rsidRPr="0082317F">
        <w:rPr>
          <w:rFonts w:ascii="Arial" w:hAnsi="Arial" w:cs="Arial"/>
          <w:b/>
          <w:bCs/>
          <w:i/>
          <w:iCs/>
          <w:sz w:val="28"/>
          <w:szCs w:val="28"/>
        </w:rPr>
        <w:tab/>
        <w:t xml:space="preserve">Modification et dissolution de la </w:t>
      </w:r>
      <w:bookmarkEnd w:id="36"/>
      <w:bookmarkEnd w:id="37"/>
      <w:bookmarkEnd w:id="38"/>
      <w:r w:rsidRPr="0082317F">
        <w:rPr>
          <w:rFonts w:ascii="Arial" w:hAnsi="Arial" w:cs="Arial"/>
          <w:b/>
          <w:bCs/>
          <w:i/>
          <w:iCs/>
          <w:sz w:val="28"/>
          <w:szCs w:val="28"/>
        </w:rPr>
        <w:t>fondation</w:t>
      </w:r>
      <w:bookmarkEnd w:id="39"/>
    </w:p>
    <w:p w:rsidR="00330600" w:rsidRPr="0082317F" w:rsidRDefault="00330600" w:rsidP="00E56F9D">
      <w:pPr>
        <w:keepNext/>
        <w:tabs>
          <w:tab w:val="left" w:pos="454"/>
          <w:tab w:val="left" w:pos="1418"/>
        </w:tabs>
        <w:spacing w:after="120"/>
        <w:ind w:left="454"/>
        <w:jc w:val="both"/>
        <w:rPr>
          <w:rFonts w:ascii="Arial" w:hAnsi="Arial" w:cs="Arial"/>
          <w:sz w:val="24"/>
          <w:szCs w:val="24"/>
        </w:rPr>
      </w:pPr>
      <w:bookmarkStart w:id="40" w:name="_Toc379853540"/>
      <w:bookmarkStart w:id="41" w:name="_Toc379856287"/>
      <w:bookmarkStart w:id="42" w:name="_Toc380402050"/>
      <w:bookmarkStart w:id="43" w:name="_Toc411410061"/>
      <w:r w:rsidRPr="0082317F">
        <w:rPr>
          <w:rFonts w:ascii="Arial" w:hAnsi="Arial" w:cs="Arial"/>
          <w:b/>
          <w:bCs/>
          <w:sz w:val="24"/>
          <w:szCs w:val="24"/>
        </w:rPr>
        <w:t>Art. 13</w:t>
      </w:r>
      <w:r w:rsidRPr="0082317F">
        <w:rPr>
          <w:rFonts w:ascii="Arial" w:hAnsi="Arial" w:cs="Arial"/>
          <w:b/>
          <w:bCs/>
          <w:sz w:val="24"/>
          <w:szCs w:val="24"/>
        </w:rPr>
        <w:tab/>
        <w:t xml:space="preserve">Modification </w:t>
      </w:r>
      <w:bookmarkEnd w:id="40"/>
      <w:bookmarkEnd w:id="41"/>
      <w:bookmarkEnd w:id="42"/>
      <w:bookmarkEnd w:id="43"/>
      <w:r w:rsidRPr="0082317F">
        <w:rPr>
          <w:rFonts w:ascii="Arial" w:hAnsi="Arial" w:cs="Arial"/>
          <w:b/>
          <w:bCs/>
          <w:sz w:val="24"/>
          <w:szCs w:val="24"/>
        </w:rPr>
        <w:t>des statuts</w:t>
      </w:r>
    </w:p>
    <w:p w:rsidR="00330600" w:rsidRPr="0082317F" w:rsidRDefault="00330600" w:rsidP="00E56F9D">
      <w:pPr>
        <w:pStyle w:val="Paragraphedeliste"/>
        <w:numPr>
          <w:ilvl w:val="0"/>
          <w:numId w:val="15"/>
        </w:numPr>
        <w:spacing w:after="120"/>
        <w:ind w:left="709" w:hanging="284"/>
        <w:contextualSpacing w:val="0"/>
        <w:jc w:val="both"/>
        <w:rPr>
          <w:rFonts w:ascii="Arial" w:hAnsi="Arial" w:cs="Arial"/>
        </w:rPr>
      </w:pPr>
      <w:r w:rsidRPr="0082317F">
        <w:rPr>
          <w:rFonts w:ascii="Arial" w:hAnsi="Arial" w:cs="Arial"/>
        </w:rPr>
        <w:t>Les modifications de l'organisation et du but de la fondation, ainsi que d'autres modifications accessoires des statuts, sont possibles aux conditions fixées aux articles 85, 86 et 86b CC.</w:t>
      </w:r>
    </w:p>
    <w:p w:rsidR="00CF302E" w:rsidRPr="0082317F" w:rsidRDefault="00CF302E" w:rsidP="00E56F9D">
      <w:pPr>
        <w:pStyle w:val="Paragraphedeliste"/>
        <w:numPr>
          <w:ilvl w:val="0"/>
          <w:numId w:val="15"/>
        </w:numPr>
        <w:spacing w:after="240"/>
        <w:ind w:left="709" w:hanging="284"/>
        <w:contextualSpacing w:val="0"/>
        <w:jc w:val="both"/>
        <w:rPr>
          <w:rFonts w:ascii="Arial" w:hAnsi="Arial" w:cs="Arial"/>
        </w:rPr>
      </w:pPr>
      <w:r w:rsidRPr="0082317F">
        <w:rPr>
          <w:rFonts w:ascii="Arial" w:hAnsi="Arial" w:cs="Arial"/>
        </w:rPr>
        <w:t>La décision du conseil de fondation proposant la modification des statuts à l’autorité de surveillance requiert une majorité des 2/3 des voix des membres présents.</w:t>
      </w:r>
    </w:p>
    <w:p w:rsidR="004061F6" w:rsidRPr="00A6204E" w:rsidRDefault="004061F6"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rPr>
      </w:pPr>
      <w:r w:rsidRPr="00A6204E">
        <w:rPr>
          <w:rFonts w:ascii="Arial" w:hAnsi="Arial" w:cs="Arial"/>
          <w:sz w:val="18"/>
          <w:szCs w:val="18"/>
          <w:u w:val="single"/>
        </w:rPr>
        <w:t>Commentaire</w:t>
      </w:r>
    </w:p>
    <w:p w:rsidR="004061F6" w:rsidRPr="00A6204E" w:rsidRDefault="004061F6"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sz w:val="18"/>
          <w:szCs w:val="18"/>
        </w:rPr>
      </w:pPr>
      <w:r w:rsidRPr="00A6204E">
        <w:rPr>
          <w:rFonts w:ascii="Arial" w:hAnsi="Arial" w:cs="Arial"/>
          <w:sz w:val="18"/>
          <w:szCs w:val="18"/>
        </w:rPr>
        <w:t xml:space="preserve">Pour les décisions </w:t>
      </w:r>
      <w:r w:rsidR="00472572" w:rsidRPr="00A6204E">
        <w:rPr>
          <w:rFonts w:ascii="Arial" w:hAnsi="Arial" w:cs="Arial"/>
          <w:sz w:val="18"/>
          <w:szCs w:val="18"/>
        </w:rPr>
        <w:t>de modification des statuts</w:t>
      </w:r>
      <w:r w:rsidRPr="00A6204E">
        <w:rPr>
          <w:rFonts w:ascii="Arial" w:hAnsi="Arial" w:cs="Arial"/>
          <w:sz w:val="18"/>
          <w:szCs w:val="18"/>
        </w:rPr>
        <w:t>, il est aussi possible de prévoir une autre majorité (simple, qualifiée à 3/4 des voix, voire unanimité).</w:t>
      </w:r>
    </w:p>
    <w:p w:rsidR="004061F6" w:rsidRDefault="004061F6" w:rsidP="00E56F9D">
      <w:pPr>
        <w:spacing w:after="240"/>
        <w:ind w:left="65"/>
        <w:jc w:val="both"/>
      </w:pPr>
    </w:p>
    <w:p w:rsidR="00330600" w:rsidRPr="0082317F" w:rsidRDefault="00330600" w:rsidP="00E56F9D">
      <w:pPr>
        <w:keepNext/>
        <w:tabs>
          <w:tab w:val="left" w:pos="454"/>
          <w:tab w:val="left" w:pos="1418"/>
        </w:tabs>
        <w:spacing w:after="120"/>
        <w:ind w:left="454"/>
        <w:jc w:val="both"/>
        <w:rPr>
          <w:rFonts w:ascii="Arial" w:hAnsi="Arial" w:cs="Arial"/>
          <w:sz w:val="24"/>
          <w:szCs w:val="24"/>
        </w:rPr>
      </w:pPr>
      <w:bookmarkStart w:id="44" w:name="_Toc379853541"/>
      <w:bookmarkStart w:id="45" w:name="_Toc379856288"/>
      <w:bookmarkStart w:id="46" w:name="_Toc380402051"/>
      <w:bookmarkStart w:id="47" w:name="_Toc411410062"/>
      <w:r w:rsidRPr="0082317F">
        <w:rPr>
          <w:rFonts w:ascii="Arial" w:hAnsi="Arial" w:cs="Arial"/>
          <w:b/>
          <w:bCs/>
          <w:sz w:val="24"/>
          <w:szCs w:val="24"/>
        </w:rPr>
        <w:t>Art. 14</w:t>
      </w:r>
      <w:r w:rsidRPr="0082317F">
        <w:rPr>
          <w:rFonts w:ascii="Arial" w:hAnsi="Arial" w:cs="Arial"/>
          <w:b/>
          <w:bCs/>
          <w:sz w:val="24"/>
          <w:szCs w:val="24"/>
        </w:rPr>
        <w:tab/>
        <w:t>Dissolution</w:t>
      </w:r>
      <w:bookmarkEnd w:id="44"/>
      <w:bookmarkEnd w:id="45"/>
      <w:bookmarkEnd w:id="46"/>
      <w:bookmarkEnd w:id="47"/>
    </w:p>
    <w:p w:rsidR="00330600" w:rsidRPr="0082317F" w:rsidRDefault="00330600" w:rsidP="00E56F9D">
      <w:pPr>
        <w:pStyle w:val="Paragraphedeliste"/>
        <w:numPr>
          <w:ilvl w:val="0"/>
          <w:numId w:val="13"/>
        </w:numPr>
        <w:spacing w:after="120"/>
        <w:ind w:left="709" w:hanging="284"/>
        <w:contextualSpacing w:val="0"/>
        <w:jc w:val="both"/>
        <w:rPr>
          <w:rFonts w:ascii="Arial" w:hAnsi="Arial" w:cs="Arial"/>
        </w:rPr>
      </w:pPr>
      <w:r w:rsidRPr="0082317F">
        <w:rPr>
          <w:rFonts w:ascii="Arial" w:hAnsi="Arial" w:cs="Arial"/>
        </w:rPr>
        <w:t>Il ne peut être procédé à la dissolution de la fondation que pour les raisons prévues par la loi (art. 88 et 89 CC). Si la requête</w:t>
      </w:r>
      <w:r w:rsidR="00CF302E" w:rsidRPr="0082317F">
        <w:rPr>
          <w:rFonts w:ascii="Arial" w:hAnsi="Arial" w:cs="Arial"/>
        </w:rPr>
        <w:t xml:space="preserve"> de dissolution</w:t>
      </w:r>
      <w:r w:rsidRPr="0082317F">
        <w:rPr>
          <w:rFonts w:ascii="Arial" w:hAnsi="Arial" w:cs="Arial"/>
        </w:rPr>
        <w:t xml:space="preserve"> émane du conseil de fondation, la décision y relative requiert </w:t>
      </w:r>
      <w:r w:rsidR="00CF302E" w:rsidRPr="0082317F">
        <w:rPr>
          <w:rFonts w:ascii="Arial" w:hAnsi="Arial" w:cs="Arial"/>
        </w:rPr>
        <w:t>une majorité des 2/3 des voix des membres présents</w:t>
      </w:r>
      <w:r w:rsidRPr="0082317F">
        <w:rPr>
          <w:rFonts w:ascii="Arial" w:hAnsi="Arial" w:cs="Arial"/>
        </w:rPr>
        <w:t>. La dissolution est prononcée par l'autorité de surveillance.</w:t>
      </w:r>
    </w:p>
    <w:p w:rsidR="00330600" w:rsidRPr="0082317F" w:rsidRDefault="00330600" w:rsidP="00E56F9D">
      <w:pPr>
        <w:pStyle w:val="Paragraphedeliste"/>
        <w:numPr>
          <w:ilvl w:val="0"/>
          <w:numId w:val="13"/>
        </w:numPr>
        <w:spacing w:after="240"/>
        <w:ind w:left="709" w:hanging="283"/>
        <w:contextualSpacing w:val="0"/>
        <w:jc w:val="both"/>
        <w:rPr>
          <w:rFonts w:ascii="Arial" w:hAnsi="Arial" w:cs="Arial"/>
        </w:rPr>
      </w:pPr>
      <w:r w:rsidRPr="0082317F">
        <w:rPr>
          <w:rFonts w:ascii="Arial" w:hAnsi="Arial" w:cs="Arial"/>
        </w:rPr>
        <w:t xml:space="preserve">En cas de dissolution, le </w:t>
      </w:r>
      <w:r w:rsidRPr="008445B2">
        <w:rPr>
          <w:rFonts w:ascii="Arial" w:hAnsi="Arial" w:cs="Arial"/>
        </w:rPr>
        <w:t xml:space="preserve">conseil de fondation </w:t>
      </w:r>
      <w:r w:rsidR="00D55E41" w:rsidRPr="008445B2">
        <w:rPr>
          <w:rFonts w:ascii="Arial" w:hAnsi="Arial" w:cs="Arial"/>
        </w:rPr>
        <w:t>attribue l’actif éventuel à une autre institution suisse poursuivant des buts analogues et exonérée d’impôts en raison de la poursuite d’un but cultuel, de service public ou d’utilité publique.</w:t>
      </w:r>
      <w:r w:rsidRPr="0082317F">
        <w:rPr>
          <w:rFonts w:ascii="Arial" w:hAnsi="Arial" w:cs="Arial"/>
        </w:rPr>
        <w:t xml:space="preserve"> La restitution de l'avoir de la fondation au fondateur ou à ses héritiers est exclue.</w:t>
      </w:r>
    </w:p>
    <w:p w:rsidR="00330600" w:rsidRPr="00A6204E" w:rsidRDefault="00330600" w:rsidP="00E56F9D">
      <w:pPr>
        <w:keepNext/>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rPr>
      </w:pPr>
      <w:bookmarkStart w:id="48" w:name="_Toc379853542"/>
      <w:bookmarkStart w:id="49" w:name="_Toc379856289"/>
      <w:bookmarkStart w:id="50" w:name="_Toc380402052"/>
      <w:bookmarkStart w:id="51" w:name="_Toc411410063"/>
      <w:r w:rsidRPr="00A6204E">
        <w:rPr>
          <w:rFonts w:ascii="Arial" w:hAnsi="Arial" w:cs="Arial"/>
          <w:iCs/>
          <w:sz w:val="18"/>
          <w:szCs w:val="18"/>
          <w:u w:val="single"/>
        </w:rPr>
        <w:t>Commentaire</w:t>
      </w:r>
    </w:p>
    <w:p w:rsidR="00330600" w:rsidRPr="00A6204E" w:rsidRDefault="00330600"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sz w:val="18"/>
          <w:szCs w:val="18"/>
        </w:rPr>
      </w:pPr>
      <w:r w:rsidRPr="00A6204E">
        <w:rPr>
          <w:rFonts w:ascii="Arial" w:hAnsi="Arial" w:cs="Arial"/>
          <w:sz w:val="18"/>
          <w:szCs w:val="18"/>
        </w:rPr>
        <w:t xml:space="preserve">Ch. 1 : Les statuts peuvent prévoir d’autres types de majorité pour la dissolution : </w:t>
      </w:r>
      <w:r w:rsidR="00CF302E" w:rsidRPr="00A6204E">
        <w:rPr>
          <w:rFonts w:ascii="Arial" w:hAnsi="Arial" w:cs="Arial"/>
          <w:sz w:val="18"/>
          <w:szCs w:val="18"/>
        </w:rPr>
        <w:t xml:space="preserve">majorité simple, </w:t>
      </w:r>
      <w:r w:rsidRPr="00A6204E">
        <w:rPr>
          <w:rFonts w:ascii="Arial" w:hAnsi="Arial" w:cs="Arial"/>
          <w:sz w:val="18"/>
          <w:szCs w:val="18"/>
        </w:rPr>
        <w:t>trois quart</w:t>
      </w:r>
      <w:r w:rsidR="00CF302E" w:rsidRPr="00A6204E">
        <w:rPr>
          <w:rFonts w:ascii="Arial" w:hAnsi="Arial" w:cs="Arial"/>
          <w:sz w:val="18"/>
          <w:szCs w:val="18"/>
        </w:rPr>
        <w:t xml:space="preserve"> des voix</w:t>
      </w:r>
      <w:r w:rsidRPr="00A6204E">
        <w:rPr>
          <w:rFonts w:ascii="Arial" w:hAnsi="Arial" w:cs="Arial"/>
          <w:sz w:val="18"/>
          <w:szCs w:val="18"/>
        </w:rPr>
        <w:t xml:space="preserve">, voire </w:t>
      </w:r>
      <w:r w:rsidR="00CF302E" w:rsidRPr="00A6204E">
        <w:rPr>
          <w:rFonts w:ascii="Arial" w:hAnsi="Arial" w:cs="Arial"/>
          <w:sz w:val="18"/>
          <w:szCs w:val="18"/>
        </w:rPr>
        <w:t>unanimité</w:t>
      </w:r>
      <w:r w:rsidRPr="00A6204E">
        <w:rPr>
          <w:rFonts w:ascii="Arial" w:hAnsi="Arial" w:cs="Arial"/>
          <w:sz w:val="18"/>
          <w:szCs w:val="18"/>
        </w:rPr>
        <w:t>.</w:t>
      </w:r>
    </w:p>
    <w:p w:rsidR="00330600" w:rsidRPr="008445B2" w:rsidRDefault="00330600"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54"/>
        <w:jc w:val="both"/>
        <w:rPr>
          <w:rFonts w:ascii="Arial" w:hAnsi="Arial" w:cs="Arial"/>
          <w:sz w:val="18"/>
          <w:szCs w:val="18"/>
        </w:rPr>
      </w:pPr>
      <w:r w:rsidRPr="00A6204E">
        <w:rPr>
          <w:rFonts w:ascii="Arial" w:hAnsi="Arial" w:cs="Arial"/>
          <w:sz w:val="18"/>
          <w:szCs w:val="18"/>
        </w:rPr>
        <w:t xml:space="preserve">Pour la décision de dissolution, il peut être indiqué de prévoir un quorum de présence ; p.ex., le conseil ne peut </w:t>
      </w:r>
      <w:r w:rsidRPr="008445B2">
        <w:rPr>
          <w:rFonts w:ascii="Arial" w:hAnsi="Arial" w:cs="Arial"/>
          <w:sz w:val="18"/>
          <w:szCs w:val="18"/>
        </w:rPr>
        <w:t>valablement décider que si les deux tiers de ses membres sont présents.</w:t>
      </w:r>
    </w:p>
    <w:p w:rsidR="00330600" w:rsidRPr="00A6204E" w:rsidRDefault="00330600" w:rsidP="00E56F9D">
      <w:pPr>
        <w:pBdr>
          <w:top w:val="single" w:sz="4" w:space="2" w:color="auto"/>
          <w:left w:val="single" w:sz="4" w:space="2" w:color="auto"/>
          <w:bottom w:val="single" w:sz="4" w:space="2" w:color="auto"/>
          <w:right w:val="single" w:sz="4" w:space="2" w:color="auto"/>
        </w:pBdr>
        <w:shd w:val="pct5" w:color="auto" w:fill="auto"/>
        <w:tabs>
          <w:tab w:val="left" w:pos="454"/>
          <w:tab w:val="left" w:pos="1418"/>
        </w:tabs>
        <w:ind w:left="454"/>
        <w:jc w:val="both"/>
        <w:rPr>
          <w:rFonts w:ascii="Arial" w:hAnsi="Arial" w:cs="Arial"/>
          <w:sz w:val="18"/>
          <w:szCs w:val="18"/>
        </w:rPr>
      </w:pPr>
      <w:r w:rsidRPr="008445B2">
        <w:rPr>
          <w:rFonts w:ascii="Arial" w:hAnsi="Arial" w:cs="Arial"/>
          <w:sz w:val="18"/>
          <w:szCs w:val="18"/>
        </w:rPr>
        <w:t xml:space="preserve">Ch. 2 : </w:t>
      </w:r>
      <w:r w:rsidR="00F72A06" w:rsidRPr="008445B2">
        <w:rPr>
          <w:rFonts w:ascii="Arial" w:hAnsi="Arial" w:cs="Arial"/>
          <w:sz w:val="18"/>
          <w:szCs w:val="18"/>
        </w:rPr>
        <w:t>L’attribution du solde actif du produit de liquidation à une institution exonérée d’impôts est exigée par le service cantonal des contributions pour que la fondation puisse bénéficier de l’exonération. Il en va de même s’agissant de l’exclusion de la restitution au fondateur.</w:t>
      </w:r>
    </w:p>
    <w:p w:rsidR="00330600" w:rsidRDefault="00330600" w:rsidP="00E56F9D">
      <w:pPr>
        <w:tabs>
          <w:tab w:val="left" w:pos="454"/>
          <w:tab w:val="left" w:pos="1418"/>
        </w:tabs>
        <w:spacing w:after="360"/>
        <w:jc w:val="both"/>
      </w:pPr>
    </w:p>
    <w:p w:rsidR="00330600" w:rsidRPr="0082317F" w:rsidRDefault="00330600" w:rsidP="00E56F9D">
      <w:pPr>
        <w:keepNext/>
        <w:tabs>
          <w:tab w:val="left" w:pos="454"/>
          <w:tab w:val="left" w:pos="1418"/>
        </w:tabs>
        <w:spacing w:after="240"/>
        <w:jc w:val="both"/>
        <w:rPr>
          <w:rFonts w:ascii="Arial" w:hAnsi="Arial" w:cs="Arial"/>
          <w:sz w:val="28"/>
          <w:szCs w:val="28"/>
        </w:rPr>
      </w:pPr>
      <w:r w:rsidRPr="0082317F">
        <w:rPr>
          <w:rFonts w:ascii="Arial" w:hAnsi="Arial" w:cs="Arial"/>
          <w:b/>
          <w:bCs/>
          <w:i/>
          <w:iCs/>
          <w:sz w:val="28"/>
          <w:szCs w:val="28"/>
        </w:rPr>
        <w:t>IV.</w:t>
      </w:r>
      <w:r w:rsidRPr="0082317F">
        <w:rPr>
          <w:rFonts w:ascii="Arial" w:hAnsi="Arial" w:cs="Arial"/>
          <w:b/>
          <w:bCs/>
          <w:i/>
          <w:iCs/>
          <w:sz w:val="28"/>
          <w:szCs w:val="28"/>
        </w:rPr>
        <w:tab/>
      </w:r>
      <w:bookmarkEnd w:id="48"/>
      <w:bookmarkEnd w:id="49"/>
      <w:bookmarkEnd w:id="50"/>
      <w:bookmarkEnd w:id="51"/>
      <w:r w:rsidRPr="0082317F">
        <w:rPr>
          <w:rFonts w:ascii="Arial" w:hAnsi="Arial" w:cs="Arial"/>
          <w:b/>
          <w:bCs/>
          <w:i/>
          <w:iCs/>
          <w:sz w:val="28"/>
          <w:szCs w:val="28"/>
        </w:rPr>
        <w:t>Dispositions finales</w:t>
      </w:r>
    </w:p>
    <w:p w:rsidR="00330600" w:rsidRPr="0082317F" w:rsidRDefault="00330600" w:rsidP="00E56F9D">
      <w:pPr>
        <w:keepNext/>
        <w:tabs>
          <w:tab w:val="left" w:pos="454"/>
          <w:tab w:val="left" w:pos="1418"/>
        </w:tabs>
        <w:spacing w:after="120"/>
        <w:ind w:left="454"/>
        <w:jc w:val="both"/>
        <w:rPr>
          <w:rFonts w:ascii="Arial" w:hAnsi="Arial" w:cs="Arial"/>
          <w:sz w:val="24"/>
          <w:szCs w:val="24"/>
        </w:rPr>
      </w:pPr>
      <w:bookmarkStart w:id="52" w:name="_Toc380402053"/>
      <w:bookmarkStart w:id="53" w:name="_Toc411410064"/>
      <w:r w:rsidRPr="0082317F">
        <w:rPr>
          <w:rFonts w:ascii="Arial" w:hAnsi="Arial" w:cs="Arial"/>
          <w:b/>
          <w:bCs/>
          <w:sz w:val="24"/>
          <w:szCs w:val="24"/>
        </w:rPr>
        <w:t>Art. 15</w:t>
      </w:r>
      <w:r w:rsidRPr="0082317F">
        <w:rPr>
          <w:rFonts w:ascii="Arial" w:hAnsi="Arial" w:cs="Arial"/>
          <w:b/>
          <w:bCs/>
          <w:sz w:val="24"/>
          <w:szCs w:val="24"/>
        </w:rPr>
        <w:tab/>
      </w:r>
      <w:bookmarkEnd w:id="52"/>
      <w:bookmarkEnd w:id="53"/>
      <w:r w:rsidRPr="0082317F">
        <w:rPr>
          <w:rFonts w:ascii="Arial" w:hAnsi="Arial" w:cs="Arial"/>
          <w:b/>
          <w:bCs/>
          <w:sz w:val="24"/>
          <w:szCs w:val="24"/>
        </w:rPr>
        <w:t>Autorité de surveillance</w:t>
      </w:r>
    </w:p>
    <w:p w:rsidR="00330600" w:rsidRPr="0082317F" w:rsidRDefault="00330600" w:rsidP="00E56F9D">
      <w:pPr>
        <w:tabs>
          <w:tab w:val="left" w:pos="454"/>
          <w:tab w:val="left" w:pos="1418"/>
        </w:tabs>
        <w:spacing w:after="240"/>
        <w:ind w:left="454"/>
        <w:jc w:val="both"/>
        <w:rPr>
          <w:rFonts w:ascii="Arial" w:hAnsi="Arial" w:cs="Arial"/>
        </w:rPr>
      </w:pPr>
      <w:r w:rsidRPr="0082317F">
        <w:rPr>
          <w:rFonts w:ascii="Arial" w:hAnsi="Arial" w:cs="Arial"/>
        </w:rPr>
        <w:t>La fondation est placée sous la surveillance de l'autorité compétente</w:t>
      </w:r>
      <w:r w:rsidR="008C0F36" w:rsidRPr="0082317F">
        <w:rPr>
          <w:rFonts w:ascii="Arial" w:hAnsi="Arial" w:cs="Arial"/>
        </w:rPr>
        <w:t xml:space="preserve"> selon l’art. 84 al. 1 </w:t>
      </w:r>
      <w:r w:rsidR="00BC7EDA" w:rsidRPr="0082317F">
        <w:rPr>
          <w:rFonts w:ascii="Arial" w:hAnsi="Arial" w:cs="Arial"/>
        </w:rPr>
        <w:t>CC</w:t>
      </w:r>
      <w:r w:rsidRPr="0082317F">
        <w:rPr>
          <w:rFonts w:ascii="Arial" w:hAnsi="Arial" w:cs="Arial"/>
        </w:rPr>
        <w:t>.</w:t>
      </w:r>
    </w:p>
    <w:p w:rsidR="00330600" w:rsidRPr="0082317F" w:rsidRDefault="00330600" w:rsidP="00E56F9D">
      <w:pPr>
        <w:keepNext/>
        <w:tabs>
          <w:tab w:val="left" w:pos="454"/>
          <w:tab w:val="left" w:pos="1418"/>
        </w:tabs>
        <w:spacing w:after="120"/>
        <w:ind w:left="454"/>
        <w:jc w:val="both"/>
        <w:rPr>
          <w:rFonts w:ascii="Arial" w:hAnsi="Arial" w:cs="Arial"/>
          <w:sz w:val="24"/>
          <w:szCs w:val="24"/>
        </w:rPr>
      </w:pPr>
      <w:r w:rsidRPr="0082317F">
        <w:rPr>
          <w:rFonts w:ascii="Arial" w:hAnsi="Arial" w:cs="Arial"/>
          <w:b/>
          <w:bCs/>
          <w:sz w:val="24"/>
          <w:szCs w:val="24"/>
        </w:rPr>
        <w:lastRenderedPageBreak/>
        <w:t>Art. 16</w:t>
      </w:r>
      <w:r w:rsidRPr="0082317F">
        <w:rPr>
          <w:rFonts w:ascii="Arial" w:hAnsi="Arial" w:cs="Arial"/>
          <w:b/>
          <w:bCs/>
          <w:sz w:val="24"/>
          <w:szCs w:val="24"/>
        </w:rPr>
        <w:tab/>
        <w:t>Inscription au registre du commerce</w:t>
      </w:r>
    </w:p>
    <w:p w:rsidR="00C71B6F" w:rsidRDefault="00330600" w:rsidP="00C71B6F">
      <w:pPr>
        <w:tabs>
          <w:tab w:val="left" w:pos="454"/>
          <w:tab w:val="left" w:pos="1418"/>
        </w:tabs>
        <w:spacing w:after="480"/>
        <w:ind w:left="454"/>
        <w:jc w:val="both"/>
      </w:pPr>
      <w:r w:rsidRPr="0082317F">
        <w:rPr>
          <w:rFonts w:ascii="Arial" w:hAnsi="Arial" w:cs="Arial"/>
        </w:rPr>
        <w:t>La fondation est inscrite au registre du commerce.</w:t>
      </w:r>
    </w:p>
    <w:p w:rsidR="00330600" w:rsidRPr="0082317F" w:rsidRDefault="00330600" w:rsidP="00E56F9D">
      <w:pPr>
        <w:keepNext/>
        <w:tabs>
          <w:tab w:val="left" w:pos="454"/>
          <w:tab w:val="left" w:pos="1418"/>
        </w:tabs>
        <w:spacing w:after="120"/>
        <w:ind w:left="454"/>
        <w:jc w:val="both"/>
        <w:rPr>
          <w:rFonts w:ascii="Arial" w:hAnsi="Arial" w:cs="Arial"/>
          <w:sz w:val="24"/>
          <w:szCs w:val="24"/>
        </w:rPr>
      </w:pPr>
      <w:r w:rsidRPr="0082317F">
        <w:rPr>
          <w:rFonts w:ascii="Arial" w:hAnsi="Arial" w:cs="Arial"/>
          <w:b/>
          <w:bCs/>
          <w:sz w:val="24"/>
          <w:szCs w:val="24"/>
        </w:rPr>
        <w:t>Art. 17</w:t>
      </w:r>
      <w:r w:rsidRPr="0082317F">
        <w:rPr>
          <w:rFonts w:ascii="Arial" w:hAnsi="Arial" w:cs="Arial"/>
          <w:b/>
          <w:bCs/>
          <w:sz w:val="24"/>
          <w:szCs w:val="24"/>
        </w:rPr>
        <w:tab/>
        <w:t>Entrée en vigueur</w:t>
      </w:r>
    </w:p>
    <w:p w:rsidR="00330600" w:rsidRPr="0082317F" w:rsidRDefault="00330600" w:rsidP="00E56F9D">
      <w:pPr>
        <w:pStyle w:val="Paragraphedeliste"/>
        <w:numPr>
          <w:ilvl w:val="0"/>
          <w:numId w:val="14"/>
        </w:numPr>
        <w:spacing w:after="120"/>
        <w:ind w:left="709" w:hanging="283"/>
        <w:contextualSpacing w:val="0"/>
        <w:jc w:val="both"/>
        <w:rPr>
          <w:rFonts w:ascii="Arial" w:hAnsi="Arial" w:cs="Arial"/>
        </w:rPr>
      </w:pPr>
      <w:r w:rsidRPr="0082317F">
        <w:rPr>
          <w:rFonts w:ascii="Arial" w:hAnsi="Arial" w:cs="Arial"/>
        </w:rPr>
        <w:t xml:space="preserve">Les présents statuts, adoptés par le conseil de fondation en séance du … annulent et remplacent </w:t>
      </w:r>
      <w:r w:rsidR="00CF302E" w:rsidRPr="0082317F">
        <w:rPr>
          <w:rFonts w:ascii="Arial" w:hAnsi="Arial" w:cs="Arial"/>
        </w:rPr>
        <w:t>tous statuts antérieurs.</w:t>
      </w:r>
      <w:r w:rsidRPr="0082317F">
        <w:rPr>
          <w:rFonts w:ascii="Arial" w:hAnsi="Arial" w:cs="Arial"/>
        </w:rPr>
        <w:t xml:space="preserve"> </w:t>
      </w:r>
    </w:p>
    <w:p w:rsidR="00330600" w:rsidRPr="0082317F" w:rsidRDefault="00330600" w:rsidP="00E56F9D">
      <w:pPr>
        <w:pStyle w:val="Paragraphedeliste"/>
        <w:numPr>
          <w:ilvl w:val="0"/>
          <w:numId w:val="14"/>
        </w:numPr>
        <w:spacing w:after="240"/>
        <w:ind w:left="709" w:hanging="283"/>
        <w:contextualSpacing w:val="0"/>
        <w:jc w:val="both"/>
        <w:rPr>
          <w:rFonts w:ascii="Arial" w:hAnsi="Arial" w:cs="Arial"/>
        </w:rPr>
      </w:pPr>
      <w:r w:rsidRPr="0082317F">
        <w:rPr>
          <w:rFonts w:ascii="Arial" w:hAnsi="Arial" w:cs="Arial"/>
        </w:rPr>
        <w:t>Ils entrent en vigueur dès leur approbation par l’autorité de surveillance.</w:t>
      </w:r>
    </w:p>
    <w:p w:rsidR="00A2308F" w:rsidRPr="00A6204E" w:rsidRDefault="00A2308F" w:rsidP="00E56F9D">
      <w:pPr>
        <w:keepNext/>
        <w:pBdr>
          <w:top w:val="single" w:sz="6" w:space="2" w:color="auto"/>
          <w:left w:val="single" w:sz="6" w:space="2" w:color="auto"/>
          <w:bottom w:val="single" w:sz="6" w:space="2" w:color="auto"/>
          <w:right w:val="single" w:sz="6" w:space="2" w:color="auto"/>
        </w:pBdr>
        <w:shd w:val="pct5" w:color="auto" w:fill="auto"/>
        <w:tabs>
          <w:tab w:val="left" w:pos="454"/>
          <w:tab w:val="left" w:pos="1418"/>
        </w:tabs>
        <w:spacing w:after="120"/>
        <w:ind w:left="454"/>
        <w:jc w:val="both"/>
        <w:rPr>
          <w:rFonts w:ascii="Arial" w:hAnsi="Arial" w:cs="Arial"/>
          <w:sz w:val="18"/>
          <w:szCs w:val="18"/>
        </w:rPr>
      </w:pPr>
      <w:r w:rsidRPr="00A6204E">
        <w:rPr>
          <w:rFonts w:ascii="Arial" w:hAnsi="Arial" w:cs="Arial"/>
          <w:iCs/>
          <w:sz w:val="18"/>
          <w:szCs w:val="18"/>
          <w:u w:val="single"/>
        </w:rPr>
        <w:t>Commentaire</w:t>
      </w:r>
    </w:p>
    <w:p w:rsidR="00A2308F" w:rsidRPr="00A6204E" w:rsidRDefault="00A2308F" w:rsidP="00E56F9D">
      <w:pPr>
        <w:pBdr>
          <w:top w:val="single" w:sz="6" w:space="2" w:color="auto"/>
          <w:left w:val="single" w:sz="6" w:space="2" w:color="auto"/>
          <w:bottom w:val="single" w:sz="6" w:space="2" w:color="auto"/>
          <w:right w:val="single" w:sz="6" w:space="2" w:color="auto"/>
        </w:pBdr>
        <w:shd w:val="pct5" w:color="auto" w:fill="auto"/>
        <w:tabs>
          <w:tab w:val="left" w:pos="454"/>
          <w:tab w:val="left" w:pos="1418"/>
        </w:tabs>
        <w:spacing w:after="120"/>
        <w:ind w:left="454"/>
        <w:jc w:val="both"/>
        <w:rPr>
          <w:rFonts w:ascii="Arial" w:hAnsi="Arial" w:cs="Arial"/>
          <w:sz w:val="18"/>
          <w:szCs w:val="18"/>
        </w:rPr>
      </w:pPr>
      <w:r w:rsidRPr="00A6204E">
        <w:rPr>
          <w:rFonts w:ascii="Arial" w:hAnsi="Arial" w:cs="Arial"/>
          <w:sz w:val="18"/>
          <w:szCs w:val="18"/>
        </w:rPr>
        <w:t>Ch. 1 : Bien entendu, cette clause ne concerne que les modifications ultérieures des statuts et non les statuts initiaux.</w:t>
      </w:r>
    </w:p>
    <w:p w:rsidR="00A2308F" w:rsidRPr="00A6204E" w:rsidRDefault="00A2308F" w:rsidP="00E56F9D">
      <w:pPr>
        <w:pBdr>
          <w:top w:val="single" w:sz="6" w:space="2" w:color="auto"/>
          <w:left w:val="single" w:sz="6" w:space="2" w:color="auto"/>
          <w:bottom w:val="single" w:sz="6" w:space="2" w:color="auto"/>
          <w:right w:val="single" w:sz="6" w:space="2" w:color="auto"/>
        </w:pBdr>
        <w:shd w:val="pct5" w:color="auto" w:fill="auto"/>
        <w:tabs>
          <w:tab w:val="left" w:pos="454"/>
          <w:tab w:val="left" w:pos="1418"/>
        </w:tabs>
        <w:ind w:left="454"/>
        <w:jc w:val="both"/>
        <w:rPr>
          <w:rFonts w:ascii="Arial" w:hAnsi="Arial" w:cs="Arial"/>
          <w:sz w:val="18"/>
          <w:szCs w:val="18"/>
        </w:rPr>
      </w:pPr>
      <w:r w:rsidRPr="00A6204E">
        <w:rPr>
          <w:rFonts w:ascii="Arial" w:hAnsi="Arial" w:cs="Arial"/>
          <w:sz w:val="18"/>
          <w:szCs w:val="18"/>
        </w:rPr>
        <w:t>Ch. 2 : L’approbation de l’autorité de surveillance a un effet constitutif.</w:t>
      </w:r>
    </w:p>
    <w:p w:rsidR="00A2308F" w:rsidRDefault="00A2308F" w:rsidP="00E56F9D">
      <w:pPr>
        <w:tabs>
          <w:tab w:val="left" w:pos="454"/>
          <w:tab w:val="left" w:pos="1418"/>
        </w:tabs>
        <w:spacing w:after="360"/>
        <w:jc w:val="both"/>
      </w:pPr>
    </w:p>
    <w:p w:rsidR="00330600" w:rsidRPr="00A6204E" w:rsidRDefault="00330600" w:rsidP="001647F8">
      <w:pPr>
        <w:keepNext/>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26"/>
        <w:jc w:val="both"/>
        <w:rPr>
          <w:rFonts w:ascii="Arial" w:hAnsi="Arial" w:cs="Arial"/>
          <w:sz w:val="18"/>
          <w:szCs w:val="18"/>
        </w:rPr>
      </w:pPr>
      <w:r w:rsidRPr="00A6204E">
        <w:rPr>
          <w:rFonts w:ascii="Arial" w:hAnsi="Arial" w:cs="Arial"/>
          <w:b/>
          <w:bCs/>
          <w:iCs/>
          <w:sz w:val="18"/>
          <w:szCs w:val="18"/>
          <w:u w:val="single"/>
        </w:rPr>
        <w:t>Suite de la procédure</w:t>
      </w:r>
    </w:p>
    <w:p w:rsidR="00A0607D" w:rsidRPr="00A6204E" w:rsidRDefault="00A0607D" w:rsidP="001647F8">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26"/>
        <w:jc w:val="both"/>
        <w:rPr>
          <w:rFonts w:ascii="Arial" w:hAnsi="Arial" w:cs="Arial"/>
          <w:iCs/>
          <w:sz w:val="18"/>
          <w:szCs w:val="18"/>
        </w:rPr>
      </w:pPr>
      <w:r w:rsidRPr="00A6204E">
        <w:rPr>
          <w:rFonts w:ascii="Arial" w:hAnsi="Arial" w:cs="Arial"/>
          <w:iCs/>
          <w:sz w:val="18"/>
          <w:szCs w:val="18"/>
        </w:rPr>
        <w:t>Il est recommandé de soumettre au préavis de l’autorité de surveillance un projet d’acte de fondation, avant d’en établir une version définitive et</w:t>
      </w:r>
      <w:r w:rsidR="00664F38" w:rsidRPr="00A6204E">
        <w:rPr>
          <w:rFonts w:ascii="Arial" w:hAnsi="Arial" w:cs="Arial"/>
          <w:iCs/>
          <w:sz w:val="18"/>
          <w:szCs w:val="18"/>
        </w:rPr>
        <w:t xml:space="preserve"> avant de</w:t>
      </w:r>
      <w:r w:rsidRPr="00A6204E">
        <w:rPr>
          <w:rFonts w:ascii="Arial" w:hAnsi="Arial" w:cs="Arial"/>
          <w:iCs/>
          <w:sz w:val="18"/>
          <w:szCs w:val="18"/>
        </w:rPr>
        <w:t xml:space="preserve"> requérir l’inscription</w:t>
      </w:r>
      <w:r w:rsidR="00664F38" w:rsidRPr="00A6204E">
        <w:rPr>
          <w:rFonts w:ascii="Arial" w:hAnsi="Arial" w:cs="Arial"/>
          <w:iCs/>
          <w:sz w:val="18"/>
          <w:szCs w:val="18"/>
        </w:rPr>
        <w:t xml:space="preserve"> de la fondation</w:t>
      </w:r>
      <w:r w:rsidRPr="00A6204E">
        <w:rPr>
          <w:rFonts w:ascii="Arial" w:hAnsi="Arial" w:cs="Arial"/>
          <w:iCs/>
          <w:sz w:val="18"/>
          <w:szCs w:val="18"/>
        </w:rPr>
        <w:t xml:space="preserve"> au registre du commerce.</w:t>
      </w:r>
    </w:p>
    <w:p w:rsidR="00A0607D" w:rsidRPr="00A6204E" w:rsidRDefault="00A0607D" w:rsidP="001647F8">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26"/>
        <w:jc w:val="both"/>
        <w:rPr>
          <w:rFonts w:ascii="Arial" w:hAnsi="Arial" w:cs="Arial"/>
          <w:iCs/>
          <w:sz w:val="18"/>
          <w:szCs w:val="18"/>
        </w:rPr>
      </w:pPr>
      <w:r w:rsidRPr="00A6204E">
        <w:rPr>
          <w:rFonts w:ascii="Arial" w:hAnsi="Arial" w:cs="Arial"/>
          <w:iCs/>
          <w:sz w:val="18"/>
          <w:szCs w:val="18"/>
        </w:rPr>
        <w:t>Pour la constitution d’une nouvelle fondation, lorsque l’acte de fondation a été établi, que la fondation a été inscrite au registre du commerce et que la publication a été faite dans la Feuille officielle suisse du commerce (FOSC), l'autorité de surveillance rend une décision d’assujettissement sur la base du dossier que lui transmet le registre du commerce.</w:t>
      </w:r>
    </w:p>
    <w:p w:rsidR="00A0607D" w:rsidRPr="00A6204E" w:rsidRDefault="00A0607D" w:rsidP="001647F8">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26"/>
        <w:jc w:val="both"/>
        <w:rPr>
          <w:rFonts w:ascii="Arial" w:hAnsi="Arial" w:cs="Arial"/>
          <w:iCs/>
          <w:sz w:val="18"/>
          <w:szCs w:val="18"/>
        </w:rPr>
      </w:pPr>
      <w:r w:rsidRPr="00A6204E">
        <w:rPr>
          <w:rFonts w:ascii="Arial" w:hAnsi="Arial" w:cs="Arial"/>
          <w:iCs/>
          <w:sz w:val="18"/>
          <w:szCs w:val="18"/>
        </w:rPr>
        <w:t xml:space="preserve">Lors de modifications des statuts d’une fondation existante, il est également recommandé de soumettre un projet au préavis de l’autorité de surveillance, avant l’adoption des modifications par le conseil de fondation. Les statuts modifiés doivent être transmis à l’autorité de surveillance, pour approbation constitutive, en trois exemplaires signés en original par les personnes autorisées à représenter la fondation selon le registre du commerce ; le procès-verbal de la réunion du conseil de fondation, indiquant les motifs de la révision requise et adoptant formellement les modifications </w:t>
      </w:r>
      <w:r w:rsidR="00664F38" w:rsidRPr="00A6204E">
        <w:rPr>
          <w:rFonts w:ascii="Arial" w:hAnsi="Arial" w:cs="Arial"/>
          <w:iCs/>
          <w:sz w:val="18"/>
          <w:szCs w:val="18"/>
        </w:rPr>
        <w:t>doit être joint à la requête, en deux exemplaires signés en original.</w:t>
      </w:r>
    </w:p>
    <w:p w:rsidR="00330600" w:rsidRPr="00A6204E" w:rsidRDefault="00330600" w:rsidP="001647F8">
      <w:pPr>
        <w:pBdr>
          <w:top w:val="single" w:sz="4" w:space="2" w:color="auto"/>
          <w:left w:val="single" w:sz="4" w:space="2" w:color="auto"/>
          <w:bottom w:val="single" w:sz="4" w:space="2" w:color="auto"/>
          <w:right w:val="single" w:sz="4" w:space="2" w:color="auto"/>
        </w:pBdr>
        <w:shd w:val="pct5" w:color="auto" w:fill="auto"/>
        <w:tabs>
          <w:tab w:val="left" w:pos="454"/>
          <w:tab w:val="left" w:pos="1418"/>
        </w:tabs>
        <w:spacing w:after="120"/>
        <w:ind w:left="426"/>
        <w:jc w:val="both"/>
        <w:rPr>
          <w:rFonts w:ascii="Arial" w:hAnsi="Arial" w:cs="Arial"/>
          <w:sz w:val="18"/>
          <w:szCs w:val="18"/>
        </w:rPr>
      </w:pPr>
      <w:r w:rsidRPr="00A6204E">
        <w:rPr>
          <w:rFonts w:ascii="Arial" w:hAnsi="Arial" w:cs="Arial"/>
          <w:iCs/>
          <w:sz w:val="18"/>
          <w:szCs w:val="18"/>
        </w:rPr>
        <w:t>C'est au conseil de fondation qu'il appartient de demander une éventuelle exonération fiscale</w:t>
      </w:r>
      <w:r w:rsidR="00A2308F" w:rsidRPr="00A6204E">
        <w:rPr>
          <w:rFonts w:ascii="Arial" w:hAnsi="Arial" w:cs="Arial"/>
          <w:iCs/>
          <w:sz w:val="18"/>
          <w:szCs w:val="18"/>
        </w:rPr>
        <w:t>.</w:t>
      </w:r>
      <w:r w:rsidRPr="00A6204E">
        <w:rPr>
          <w:rFonts w:ascii="Arial" w:hAnsi="Arial" w:cs="Arial"/>
          <w:iCs/>
          <w:sz w:val="18"/>
          <w:szCs w:val="18"/>
        </w:rPr>
        <w:t xml:space="preserve"> </w:t>
      </w:r>
      <w:r w:rsidR="00A2308F" w:rsidRPr="00A6204E">
        <w:rPr>
          <w:rFonts w:ascii="Arial" w:hAnsi="Arial" w:cs="Arial"/>
          <w:iCs/>
          <w:sz w:val="18"/>
          <w:szCs w:val="18"/>
        </w:rPr>
        <w:t>L</w:t>
      </w:r>
      <w:r w:rsidRPr="00A6204E">
        <w:rPr>
          <w:rFonts w:ascii="Arial" w:hAnsi="Arial" w:cs="Arial"/>
          <w:iCs/>
          <w:sz w:val="18"/>
          <w:szCs w:val="18"/>
        </w:rPr>
        <w:t>a décision</w:t>
      </w:r>
      <w:r w:rsidR="00A2308F" w:rsidRPr="00A6204E">
        <w:rPr>
          <w:rFonts w:ascii="Arial" w:hAnsi="Arial" w:cs="Arial"/>
          <w:iCs/>
          <w:sz w:val="18"/>
          <w:szCs w:val="18"/>
        </w:rPr>
        <w:t xml:space="preserve"> d’exonération</w:t>
      </w:r>
      <w:r w:rsidRPr="00A6204E">
        <w:rPr>
          <w:rFonts w:ascii="Arial" w:hAnsi="Arial" w:cs="Arial"/>
          <w:iCs/>
          <w:sz w:val="18"/>
          <w:szCs w:val="18"/>
        </w:rPr>
        <w:t xml:space="preserve"> </w:t>
      </w:r>
      <w:r w:rsidR="00A2308F" w:rsidRPr="00A6204E">
        <w:rPr>
          <w:rFonts w:ascii="Arial" w:hAnsi="Arial" w:cs="Arial"/>
          <w:iCs/>
          <w:sz w:val="18"/>
          <w:szCs w:val="18"/>
        </w:rPr>
        <w:t>appartient</w:t>
      </w:r>
      <w:r w:rsidRPr="00A6204E">
        <w:rPr>
          <w:rFonts w:ascii="Arial" w:hAnsi="Arial" w:cs="Arial"/>
          <w:iCs/>
          <w:sz w:val="18"/>
          <w:szCs w:val="18"/>
        </w:rPr>
        <w:t xml:space="preserve"> à l'administration fiscale cantonale</w:t>
      </w:r>
      <w:r w:rsidR="008C0F36" w:rsidRPr="00A6204E">
        <w:rPr>
          <w:rFonts w:ascii="Arial" w:hAnsi="Arial" w:cs="Arial"/>
          <w:iCs/>
          <w:sz w:val="18"/>
          <w:szCs w:val="18"/>
        </w:rPr>
        <w:t xml:space="preserve">. Pour éviter de devoir </w:t>
      </w:r>
      <w:r w:rsidR="00A2308F" w:rsidRPr="00A6204E">
        <w:rPr>
          <w:rFonts w:ascii="Arial" w:hAnsi="Arial" w:cs="Arial"/>
          <w:iCs/>
          <w:sz w:val="18"/>
          <w:szCs w:val="18"/>
        </w:rPr>
        <w:t>entamer une</w:t>
      </w:r>
      <w:r w:rsidR="008C0F36" w:rsidRPr="00A6204E">
        <w:rPr>
          <w:rFonts w:ascii="Arial" w:hAnsi="Arial" w:cs="Arial"/>
          <w:iCs/>
          <w:sz w:val="18"/>
          <w:szCs w:val="18"/>
        </w:rPr>
        <w:t xml:space="preserve"> nouvelle</w:t>
      </w:r>
      <w:r w:rsidR="00A2308F" w:rsidRPr="00A6204E">
        <w:rPr>
          <w:rFonts w:ascii="Arial" w:hAnsi="Arial" w:cs="Arial"/>
          <w:iCs/>
          <w:sz w:val="18"/>
          <w:szCs w:val="18"/>
        </w:rPr>
        <w:t xml:space="preserve"> procédure formelle d’approbation des statuts, il est recommandé de soumettre </w:t>
      </w:r>
      <w:r w:rsidRPr="00A6204E">
        <w:rPr>
          <w:rFonts w:ascii="Arial" w:hAnsi="Arial" w:cs="Arial"/>
          <w:iCs/>
          <w:sz w:val="18"/>
          <w:szCs w:val="18"/>
        </w:rPr>
        <w:t>un projet d'acte de fondation</w:t>
      </w:r>
      <w:r w:rsidR="00A2308F" w:rsidRPr="00A6204E">
        <w:rPr>
          <w:rFonts w:ascii="Arial" w:hAnsi="Arial" w:cs="Arial"/>
          <w:iCs/>
          <w:sz w:val="18"/>
          <w:szCs w:val="18"/>
        </w:rPr>
        <w:t xml:space="preserve"> et des statuts à l’autorité fiscale pour préavis</w:t>
      </w:r>
      <w:r w:rsidRPr="00A6204E">
        <w:rPr>
          <w:rFonts w:ascii="Arial" w:hAnsi="Arial" w:cs="Arial"/>
          <w:iCs/>
          <w:sz w:val="18"/>
          <w:szCs w:val="18"/>
        </w:rPr>
        <w:t>.</w:t>
      </w:r>
    </w:p>
    <w:p w:rsidR="00330600" w:rsidRDefault="00330600" w:rsidP="00845CE7">
      <w:pPr>
        <w:tabs>
          <w:tab w:val="left" w:pos="454"/>
          <w:tab w:val="left" w:pos="1418"/>
        </w:tabs>
        <w:spacing w:after="360"/>
      </w:pPr>
    </w:p>
    <w:p w:rsidR="00150D16" w:rsidRPr="0082317F" w:rsidRDefault="005B4A45" w:rsidP="00F14C73">
      <w:pPr>
        <w:tabs>
          <w:tab w:val="left" w:pos="454"/>
          <w:tab w:val="left" w:pos="1418"/>
        </w:tabs>
        <w:rPr>
          <w:rFonts w:ascii="Arial" w:hAnsi="Arial" w:cs="Arial"/>
        </w:rPr>
      </w:pPr>
      <w:r>
        <w:rPr>
          <w:rFonts w:ascii="Arial" w:hAnsi="Arial" w:cs="Arial"/>
          <w:noProof/>
        </w:rPr>
        <w:t>22</w:t>
      </w:r>
      <w:bookmarkStart w:id="54" w:name="_GoBack"/>
      <w:bookmarkEnd w:id="54"/>
      <w:r w:rsidR="00073634">
        <w:rPr>
          <w:rFonts w:ascii="Arial" w:hAnsi="Arial" w:cs="Arial"/>
          <w:noProof/>
        </w:rPr>
        <w:t xml:space="preserve"> </w:t>
      </w:r>
      <w:r>
        <w:rPr>
          <w:rFonts w:ascii="Arial" w:hAnsi="Arial" w:cs="Arial"/>
          <w:noProof/>
        </w:rPr>
        <w:t>janvier 2025</w:t>
      </w:r>
    </w:p>
    <w:sectPr w:rsidR="00150D16" w:rsidRPr="0082317F" w:rsidSect="00E10789">
      <w:headerReference w:type="even" r:id="rId10"/>
      <w:footerReference w:type="default" r:id="rId11"/>
      <w:headerReference w:type="first" r:id="rId12"/>
      <w:footerReference w:type="first" r:id="rId13"/>
      <w:pgSz w:w="11907" w:h="16840" w:code="9"/>
      <w:pgMar w:top="1440" w:right="1077" w:bottom="1135" w:left="1077" w:header="284" w:footer="45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5EB" w:rsidRDefault="006855EB">
      <w:r>
        <w:separator/>
      </w:r>
    </w:p>
  </w:endnote>
  <w:endnote w:type="continuationSeparator" w:id="0">
    <w:p w:rsidR="006855EB" w:rsidRDefault="00685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5EB" w:rsidRPr="008214ED" w:rsidRDefault="006855EB" w:rsidP="008214ED">
    <w:pPr>
      <w:pStyle w:val="ACEn-tte"/>
      <w:jc w:val="right"/>
    </w:pPr>
    <w:r>
      <w:rPr>
        <w:rStyle w:val="Numrodepage"/>
      </w:rPr>
      <w:tab/>
    </w:r>
    <w:r w:rsidRPr="000952FE">
      <w:rPr>
        <w:rStyle w:val="Numrodepage"/>
      </w:rPr>
      <w:fldChar w:fldCharType="begin"/>
    </w:r>
    <w:r w:rsidRPr="000952FE">
      <w:rPr>
        <w:rStyle w:val="Numrodepage"/>
      </w:rPr>
      <w:instrText xml:space="preserve"> PAGE </w:instrText>
    </w:r>
    <w:r w:rsidRPr="000952FE">
      <w:rPr>
        <w:rStyle w:val="Numrodepage"/>
      </w:rPr>
      <w:fldChar w:fldCharType="separate"/>
    </w:r>
    <w:r w:rsidR="005B4A45">
      <w:rPr>
        <w:rStyle w:val="Numrodepage"/>
        <w:noProof/>
      </w:rPr>
      <w:t>7</w:t>
    </w:r>
    <w:r w:rsidRPr="000952FE">
      <w:rPr>
        <w:rStyle w:val="Numrodepage"/>
      </w:rPr>
      <w:fldChar w:fldCharType="end"/>
    </w:r>
    <w:r w:rsidRPr="000952FE">
      <w:rPr>
        <w:rStyle w:val="Numrodepage"/>
      </w:rPr>
      <w:t>/</w:t>
    </w:r>
    <w:r w:rsidRPr="000952FE">
      <w:rPr>
        <w:rStyle w:val="Numrodepage"/>
      </w:rPr>
      <w:fldChar w:fldCharType="begin"/>
    </w:r>
    <w:r w:rsidRPr="000952FE">
      <w:rPr>
        <w:rStyle w:val="Numrodepage"/>
      </w:rPr>
      <w:instrText xml:space="preserve"> NUMPAGES </w:instrText>
    </w:r>
    <w:r w:rsidRPr="000952FE">
      <w:rPr>
        <w:rStyle w:val="Numrodepage"/>
      </w:rPr>
      <w:fldChar w:fldCharType="separate"/>
    </w:r>
    <w:r w:rsidR="005B4A45">
      <w:rPr>
        <w:rStyle w:val="Numrodepage"/>
        <w:noProof/>
      </w:rPr>
      <w:t>7</w:t>
    </w:r>
    <w:r w:rsidRPr="000952FE">
      <w:rPr>
        <w:rStyle w:val="Numrodepag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5EB" w:rsidRDefault="006855EB" w:rsidP="008214ED">
    <w:pPr>
      <w:framePr w:w="1701" w:hSpace="141" w:wrap="around" w:vAnchor="page" w:hAnchor="page" w:x="567" w:y="16158"/>
    </w:pPr>
    <w:r w:rsidRPr="00AE53DF">
      <w:rPr>
        <w:rFonts w:ascii="Arial Narrow" w:hAnsi="Arial Narrow"/>
        <w:sz w:val="14"/>
      </w:rPr>
      <w:fldChar w:fldCharType="begin"/>
    </w:r>
    <w:r w:rsidRPr="00AE53DF">
      <w:rPr>
        <w:rFonts w:ascii="Arial Narrow" w:hAnsi="Arial Narrow"/>
        <w:sz w:val="14"/>
      </w:rPr>
      <w:instrText xml:space="preserve"> FILENAME   \* MERGEFORMAT </w:instrText>
    </w:r>
    <w:r w:rsidRPr="00AE53DF">
      <w:rPr>
        <w:rFonts w:ascii="Arial Narrow" w:hAnsi="Arial Narrow"/>
        <w:sz w:val="14"/>
      </w:rPr>
      <w:fldChar w:fldCharType="separate"/>
    </w:r>
    <w:r w:rsidR="008445B2">
      <w:rPr>
        <w:rFonts w:ascii="Arial Narrow" w:hAnsi="Arial Narrow"/>
        <w:noProof/>
        <w:sz w:val="14"/>
      </w:rPr>
      <w:t>03DO2201079917071</w:t>
    </w:r>
    <w:r w:rsidRPr="00AE53DF">
      <w:rPr>
        <w:rFonts w:ascii="Arial Narrow" w:hAnsi="Arial Narrow"/>
        <w:sz w:val="14"/>
      </w:rPr>
      <w:fldChar w:fldCharType="end"/>
    </w:r>
  </w:p>
  <w:p w:rsidR="006855EB" w:rsidRPr="008214ED" w:rsidRDefault="006855EB">
    <w:pPr>
      <w:pStyle w:val="Pieddepage"/>
      <w:rPr>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5EB" w:rsidRDefault="006855EB">
      <w:r>
        <w:separator/>
      </w:r>
    </w:p>
  </w:footnote>
  <w:footnote w:type="continuationSeparator" w:id="0">
    <w:p w:rsidR="006855EB" w:rsidRDefault="006855EB">
      <w:r>
        <w:continuationSeparator/>
      </w:r>
    </w:p>
  </w:footnote>
  <w:footnote w:id="1">
    <w:p w:rsidR="006855EB" w:rsidRPr="008445B2" w:rsidRDefault="006855EB" w:rsidP="00BC6537">
      <w:pPr>
        <w:pStyle w:val="Notedebasdepage"/>
        <w:jc w:val="both"/>
        <w:rPr>
          <w:rFonts w:ascii="Arial" w:hAnsi="Arial" w:cs="Arial"/>
          <w:sz w:val="17"/>
          <w:szCs w:val="17"/>
          <w:lang w:val="fr-CH"/>
        </w:rPr>
      </w:pPr>
      <w:r w:rsidRPr="008445B2">
        <w:rPr>
          <w:rStyle w:val="Appelnotedebasdep"/>
          <w:rFonts w:ascii="Arial" w:hAnsi="Arial" w:cs="Arial"/>
          <w:sz w:val="17"/>
          <w:szCs w:val="17"/>
        </w:rPr>
        <w:footnoteRef/>
      </w:r>
      <w:r w:rsidRPr="008445B2">
        <w:rPr>
          <w:rFonts w:ascii="Arial" w:hAnsi="Arial" w:cs="Arial"/>
          <w:sz w:val="17"/>
          <w:szCs w:val="17"/>
        </w:rPr>
        <w:t xml:space="preserve"> La plupart des dispositions contenues dans le présent document sont des recommandations ; elles correspondent à la pratique de la majorité des fondations. Il est conseillé de consulter un spécialiste (avocat, notaire) pour les adapter aux besoins spécifiques de la fondation concernée.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5EB" w:rsidRDefault="006855EB" w:rsidP="00150D16">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6855EB" w:rsidRDefault="006855EB" w:rsidP="00150D16">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55EB" w:rsidRDefault="006855EB" w:rsidP="008214ED">
    <w:pPr>
      <w:pStyle w:val="ACEn-tte"/>
      <w:tabs>
        <w:tab w:val="left" w:pos="426"/>
      </w:tabs>
    </w:pPr>
    <w:r>
      <w:tab/>
    </w:r>
    <w:r>
      <w:tab/>
    </w:r>
    <w:r>
      <w:tab/>
    </w:r>
  </w:p>
  <w:p w:rsidR="006855EB" w:rsidRDefault="006855EB" w:rsidP="008214ED">
    <w:pPr>
      <w:pStyle w:val="ACEn-tte"/>
      <w:tabs>
        <w:tab w:val="left" w:pos="426"/>
      </w:tabs>
    </w:pPr>
    <w:r>
      <w:rPr>
        <w:noProof/>
        <w:lang w:val="fr-CH" w:eastAsia="fr-CH"/>
      </w:rPr>
      <w:drawing>
        <wp:anchor distT="0" distB="0" distL="114300" distR="114300" simplePos="0" relativeHeight="251659264" behindDoc="0" locked="0" layoutInCell="1" allowOverlap="1" wp14:anchorId="16FB7C95" wp14:editId="48E71D7F">
          <wp:simplePos x="0" y="0"/>
          <wp:positionH relativeFrom="page">
            <wp:posOffset>152253</wp:posOffset>
          </wp:positionH>
          <wp:positionV relativeFrom="page">
            <wp:posOffset>404495</wp:posOffset>
          </wp:positionV>
          <wp:extent cx="1323975" cy="1162050"/>
          <wp:effectExtent l="0" t="0" r="9525" b="0"/>
          <wp:wrapNone/>
          <wp:docPr id="5" name="Image 5" descr="Logo Final n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Logo Final no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3975" cy="1162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855EB" w:rsidRPr="00E43D81" w:rsidRDefault="006855EB" w:rsidP="008214ED">
    <w:pPr>
      <w:pStyle w:val="ACEn-tte"/>
      <w:tabs>
        <w:tab w:val="left" w:pos="426"/>
      </w:tabs>
    </w:pPr>
    <w:r>
      <w:tab/>
    </w:r>
    <w:r>
      <w:tab/>
    </w:r>
    <w:r>
      <w:tab/>
      <w:t>Département de la sécurité, des institutions et du sport</w:t>
    </w:r>
  </w:p>
  <w:p w:rsidR="006855EB" w:rsidRPr="00145635" w:rsidRDefault="006855EB" w:rsidP="008214ED">
    <w:pPr>
      <w:pStyle w:val="ACEn-tte"/>
      <w:ind w:left="1416"/>
      <w:rPr>
        <w:b/>
      </w:rPr>
    </w:pPr>
    <w:r>
      <w:rPr>
        <w:b/>
      </w:rPr>
      <w:t>Service juridique de la sécurité et de la justice</w:t>
    </w:r>
  </w:p>
  <w:p w:rsidR="006855EB" w:rsidRPr="00D45917" w:rsidRDefault="006855EB" w:rsidP="008214ED">
    <w:pPr>
      <w:pStyle w:val="ACEn-tte"/>
      <w:spacing w:before="120"/>
      <w:ind w:left="1416"/>
      <w:rPr>
        <w:szCs w:val="16"/>
        <w:lang w:val="de-CH"/>
      </w:rPr>
    </w:pPr>
    <w:r>
      <w:rPr>
        <w:szCs w:val="16"/>
        <w:lang w:val="de-CH"/>
      </w:rPr>
      <w:t>Departement für Sicherheit, Institutionen und Sport</w:t>
    </w:r>
  </w:p>
  <w:p w:rsidR="006855EB" w:rsidRDefault="006855EB" w:rsidP="008214ED">
    <w:pPr>
      <w:pStyle w:val="ACEn-tte"/>
      <w:ind w:left="708" w:firstLine="708"/>
      <w:rPr>
        <w:b/>
        <w:szCs w:val="16"/>
        <w:lang w:val="de-CH"/>
      </w:rPr>
    </w:pPr>
    <w:r>
      <w:rPr>
        <w:b/>
        <w:szCs w:val="16"/>
        <w:lang w:val="de-CH"/>
      </w:rPr>
      <w:t>Rechtsdienst für Sicherheit und Justiz</w:t>
    </w:r>
  </w:p>
  <w:p w:rsidR="006855EB" w:rsidRPr="00145635" w:rsidRDefault="006855EB" w:rsidP="008214ED">
    <w:pPr>
      <w:pStyle w:val="ACEn-tte"/>
      <w:ind w:left="708" w:firstLine="708"/>
      <w:rPr>
        <w:b/>
        <w:szCs w:val="16"/>
        <w:lang w:val="de-CH"/>
      </w:rPr>
    </w:pPr>
  </w:p>
  <w:p w:rsidR="006855EB" w:rsidRPr="00C45ECA" w:rsidRDefault="006855EB" w:rsidP="008214ED">
    <w:pPr>
      <w:pStyle w:val="ACEn-tte"/>
      <w:rPr>
        <w:b/>
        <w:szCs w:val="16"/>
        <w:lang w:val="de-CH"/>
      </w:rPr>
    </w:pPr>
  </w:p>
  <w:p w:rsidR="006855EB" w:rsidRDefault="006855E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C48A6"/>
    <w:multiLevelType w:val="hybridMultilevel"/>
    <w:tmpl w:val="2B2C9252"/>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1" w15:restartNumberingAfterBreak="0">
    <w:nsid w:val="0BC5327D"/>
    <w:multiLevelType w:val="hybridMultilevel"/>
    <w:tmpl w:val="5EDE000C"/>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2" w15:restartNumberingAfterBreak="0">
    <w:nsid w:val="1E2D5CF7"/>
    <w:multiLevelType w:val="hybridMultilevel"/>
    <w:tmpl w:val="7CA07E44"/>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3" w15:restartNumberingAfterBreak="0">
    <w:nsid w:val="234B3719"/>
    <w:multiLevelType w:val="hybridMultilevel"/>
    <w:tmpl w:val="ECF8818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 w15:restartNumberingAfterBreak="0">
    <w:nsid w:val="26A07A5C"/>
    <w:multiLevelType w:val="hybridMultilevel"/>
    <w:tmpl w:val="D0304BC8"/>
    <w:lvl w:ilvl="0" w:tplc="100C0017">
      <w:start w:val="1"/>
      <w:numFmt w:val="lowerLetter"/>
      <w:lvlText w:val="%1)"/>
      <w:lvlJc w:val="left"/>
      <w:pPr>
        <w:ind w:left="1534" w:hanging="360"/>
      </w:pPr>
    </w:lvl>
    <w:lvl w:ilvl="1" w:tplc="100C0019" w:tentative="1">
      <w:start w:val="1"/>
      <w:numFmt w:val="lowerLetter"/>
      <w:lvlText w:val="%2."/>
      <w:lvlJc w:val="left"/>
      <w:pPr>
        <w:ind w:left="2254" w:hanging="360"/>
      </w:pPr>
    </w:lvl>
    <w:lvl w:ilvl="2" w:tplc="100C001B" w:tentative="1">
      <w:start w:val="1"/>
      <w:numFmt w:val="lowerRoman"/>
      <w:lvlText w:val="%3."/>
      <w:lvlJc w:val="right"/>
      <w:pPr>
        <w:ind w:left="2974" w:hanging="180"/>
      </w:pPr>
    </w:lvl>
    <w:lvl w:ilvl="3" w:tplc="100C000F" w:tentative="1">
      <w:start w:val="1"/>
      <w:numFmt w:val="decimal"/>
      <w:lvlText w:val="%4."/>
      <w:lvlJc w:val="left"/>
      <w:pPr>
        <w:ind w:left="3694" w:hanging="360"/>
      </w:pPr>
    </w:lvl>
    <w:lvl w:ilvl="4" w:tplc="100C0019" w:tentative="1">
      <w:start w:val="1"/>
      <w:numFmt w:val="lowerLetter"/>
      <w:lvlText w:val="%5."/>
      <w:lvlJc w:val="left"/>
      <w:pPr>
        <w:ind w:left="4414" w:hanging="360"/>
      </w:pPr>
    </w:lvl>
    <w:lvl w:ilvl="5" w:tplc="100C001B" w:tentative="1">
      <w:start w:val="1"/>
      <w:numFmt w:val="lowerRoman"/>
      <w:lvlText w:val="%6."/>
      <w:lvlJc w:val="right"/>
      <w:pPr>
        <w:ind w:left="5134" w:hanging="180"/>
      </w:pPr>
    </w:lvl>
    <w:lvl w:ilvl="6" w:tplc="100C000F" w:tentative="1">
      <w:start w:val="1"/>
      <w:numFmt w:val="decimal"/>
      <w:lvlText w:val="%7."/>
      <w:lvlJc w:val="left"/>
      <w:pPr>
        <w:ind w:left="5854" w:hanging="360"/>
      </w:pPr>
    </w:lvl>
    <w:lvl w:ilvl="7" w:tplc="100C0019" w:tentative="1">
      <w:start w:val="1"/>
      <w:numFmt w:val="lowerLetter"/>
      <w:lvlText w:val="%8."/>
      <w:lvlJc w:val="left"/>
      <w:pPr>
        <w:ind w:left="6574" w:hanging="360"/>
      </w:pPr>
    </w:lvl>
    <w:lvl w:ilvl="8" w:tplc="100C001B" w:tentative="1">
      <w:start w:val="1"/>
      <w:numFmt w:val="lowerRoman"/>
      <w:lvlText w:val="%9."/>
      <w:lvlJc w:val="right"/>
      <w:pPr>
        <w:ind w:left="7294" w:hanging="180"/>
      </w:pPr>
    </w:lvl>
  </w:abstractNum>
  <w:abstractNum w:abstractNumId="5" w15:restartNumberingAfterBreak="0">
    <w:nsid w:val="2CBF62B2"/>
    <w:multiLevelType w:val="hybridMultilevel"/>
    <w:tmpl w:val="2A4CF090"/>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6" w15:restartNumberingAfterBreak="0">
    <w:nsid w:val="38FB352C"/>
    <w:multiLevelType w:val="hybridMultilevel"/>
    <w:tmpl w:val="43989118"/>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7" w15:restartNumberingAfterBreak="0">
    <w:nsid w:val="3E86543E"/>
    <w:multiLevelType w:val="hybridMultilevel"/>
    <w:tmpl w:val="1E748B3C"/>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8" w15:restartNumberingAfterBreak="0">
    <w:nsid w:val="41ED66DE"/>
    <w:multiLevelType w:val="hybridMultilevel"/>
    <w:tmpl w:val="2FD69C52"/>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9" w15:restartNumberingAfterBreak="0">
    <w:nsid w:val="4523095E"/>
    <w:multiLevelType w:val="hybridMultilevel"/>
    <w:tmpl w:val="FAC034DA"/>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10" w15:restartNumberingAfterBreak="0">
    <w:nsid w:val="67FF71C7"/>
    <w:multiLevelType w:val="hybridMultilevel"/>
    <w:tmpl w:val="D750DB12"/>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11" w15:restartNumberingAfterBreak="0">
    <w:nsid w:val="70EF568C"/>
    <w:multiLevelType w:val="hybridMultilevel"/>
    <w:tmpl w:val="5EDE000C"/>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12" w15:restartNumberingAfterBreak="0">
    <w:nsid w:val="7176029D"/>
    <w:multiLevelType w:val="hybridMultilevel"/>
    <w:tmpl w:val="DE3AE05A"/>
    <w:lvl w:ilvl="0" w:tplc="82D81ECA">
      <w:start w:val="1"/>
      <w:numFmt w:val="lowerLetter"/>
      <w:lvlText w:val="%1)"/>
      <w:lvlJc w:val="left"/>
      <w:pPr>
        <w:tabs>
          <w:tab w:val="num" w:pos="737"/>
        </w:tabs>
        <w:ind w:left="737" w:hanging="283"/>
      </w:pPr>
      <w:rPr>
        <w:rFonts w:hint="default"/>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 w15:restartNumberingAfterBreak="0">
    <w:nsid w:val="71D83E18"/>
    <w:multiLevelType w:val="hybridMultilevel"/>
    <w:tmpl w:val="BFDA93C0"/>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abstractNum w:abstractNumId="14" w15:restartNumberingAfterBreak="0">
    <w:nsid w:val="7704368E"/>
    <w:multiLevelType w:val="hybridMultilevel"/>
    <w:tmpl w:val="2B2C9252"/>
    <w:lvl w:ilvl="0" w:tplc="100C000F">
      <w:start w:val="1"/>
      <w:numFmt w:val="decimal"/>
      <w:lvlText w:val="%1."/>
      <w:lvlJc w:val="left"/>
      <w:pPr>
        <w:ind w:left="1174" w:hanging="360"/>
      </w:pPr>
    </w:lvl>
    <w:lvl w:ilvl="1" w:tplc="100C0019" w:tentative="1">
      <w:start w:val="1"/>
      <w:numFmt w:val="lowerLetter"/>
      <w:lvlText w:val="%2."/>
      <w:lvlJc w:val="left"/>
      <w:pPr>
        <w:ind w:left="1894" w:hanging="360"/>
      </w:pPr>
    </w:lvl>
    <w:lvl w:ilvl="2" w:tplc="100C001B" w:tentative="1">
      <w:start w:val="1"/>
      <w:numFmt w:val="lowerRoman"/>
      <w:lvlText w:val="%3."/>
      <w:lvlJc w:val="right"/>
      <w:pPr>
        <w:ind w:left="2614" w:hanging="180"/>
      </w:pPr>
    </w:lvl>
    <w:lvl w:ilvl="3" w:tplc="100C000F" w:tentative="1">
      <w:start w:val="1"/>
      <w:numFmt w:val="decimal"/>
      <w:lvlText w:val="%4."/>
      <w:lvlJc w:val="left"/>
      <w:pPr>
        <w:ind w:left="3334" w:hanging="360"/>
      </w:pPr>
    </w:lvl>
    <w:lvl w:ilvl="4" w:tplc="100C0019" w:tentative="1">
      <w:start w:val="1"/>
      <w:numFmt w:val="lowerLetter"/>
      <w:lvlText w:val="%5."/>
      <w:lvlJc w:val="left"/>
      <w:pPr>
        <w:ind w:left="4054" w:hanging="360"/>
      </w:pPr>
    </w:lvl>
    <w:lvl w:ilvl="5" w:tplc="100C001B" w:tentative="1">
      <w:start w:val="1"/>
      <w:numFmt w:val="lowerRoman"/>
      <w:lvlText w:val="%6."/>
      <w:lvlJc w:val="right"/>
      <w:pPr>
        <w:ind w:left="4774" w:hanging="180"/>
      </w:pPr>
    </w:lvl>
    <w:lvl w:ilvl="6" w:tplc="100C000F" w:tentative="1">
      <w:start w:val="1"/>
      <w:numFmt w:val="decimal"/>
      <w:lvlText w:val="%7."/>
      <w:lvlJc w:val="left"/>
      <w:pPr>
        <w:ind w:left="5494" w:hanging="360"/>
      </w:pPr>
    </w:lvl>
    <w:lvl w:ilvl="7" w:tplc="100C0019" w:tentative="1">
      <w:start w:val="1"/>
      <w:numFmt w:val="lowerLetter"/>
      <w:lvlText w:val="%8."/>
      <w:lvlJc w:val="left"/>
      <w:pPr>
        <w:ind w:left="6214" w:hanging="360"/>
      </w:pPr>
    </w:lvl>
    <w:lvl w:ilvl="8" w:tplc="100C001B" w:tentative="1">
      <w:start w:val="1"/>
      <w:numFmt w:val="lowerRoman"/>
      <w:lvlText w:val="%9."/>
      <w:lvlJc w:val="right"/>
      <w:pPr>
        <w:ind w:left="6934" w:hanging="180"/>
      </w:pPr>
    </w:lvl>
  </w:abstractNum>
  <w:num w:numId="1">
    <w:abstractNumId w:val="12"/>
  </w:num>
  <w:num w:numId="2">
    <w:abstractNumId w:val="7"/>
  </w:num>
  <w:num w:numId="3">
    <w:abstractNumId w:val="6"/>
  </w:num>
  <w:num w:numId="4">
    <w:abstractNumId w:val="11"/>
  </w:num>
  <w:num w:numId="5">
    <w:abstractNumId w:val="1"/>
  </w:num>
  <w:num w:numId="6">
    <w:abstractNumId w:val="0"/>
  </w:num>
  <w:num w:numId="7">
    <w:abstractNumId w:val="14"/>
  </w:num>
  <w:num w:numId="8">
    <w:abstractNumId w:val="8"/>
  </w:num>
  <w:num w:numId="9">
    <w:abstractNumId w:val="4"/>
  </w:num>
  <w:num w:numId="10">
    <w:abstractNumId w:val="10"/>
  </w:num>
  <w:num w:numId="11">
    <w:abstractNumId w:val="5"/>
  </w:num>
  <w:num w:numId="12">
    <w:abstractNumId w:val="2"/>
  </w:num>
  <w:num w:numId="13">
    <w:abstractNumId w:val="13"/>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143A"/>
    <w:rsid w:val="00065B0A"/>
    <w:rsid w:val="00073634"/>
    <w:rsid w:val="000870AB"/>
    <w:rsid w:val="000A64D8"/>
    <w:rsid w:val="000B6B53"/>
    <w:rsid w:val="00110BA1"/>
    <w:rsid w:val="0014559C"/>
    <w:rsid w:val="00150D16"/>
    <w:rsid w:val="001647F8"/>
    <w:rsid w:val="00177994"/>
    <w:rsid w:val="00233A42"/>
    <w:rsid w:val="00270ED2"/>
    <w:rsid w:val="002F50B6"/>
    <w:rsid w:val="002F674B"/>
    <w:rsid w:val="00310775"/>
    <w:rsid w:val="003277E5"/>
    <w:rsid w:val="00330600"/>
    <w:rsid w:val="00355F1D"/>
    <w:rsid w:val="003F52D0"/>
    <w:rsid w:val="003F53FD"/>
    <w:rsid w:val="004061F6"/>
    <w:rsid w:val="004365FA"/>
    <w:rsid w:val="00472572"/>
    <w:rsid w:val="00477217"/>
    <w:rsid w:val="004B417F"/>
    <w:rsid w:val="004B724F"/>
    <w:rsid w:val="004E6844"/>
    <w:rsid w:val="00583DD1"/>
    <w:rsid w:val="00585B0B"/>
    <w:rsid w:val="005B4A45"/>
    <w:rsid w:val="005C3525"/>
    <w:rsid w:val="005E2B9F"/>
    <w:rsid w:val="006001DA"/>
    <w:rsid w:val="00664F38"/>
    <w:rsid w:val="00672EA0"/>
    <w:rsid w:val="00682F41"/>
    <w:rsid w:val="006855EB"/>
    <w:rsid w:val="00691303"/>
    <w:rsid w:val="0079020B"/>
    <w:rsid w:val="00796EA8"/>
    <w:rsid w:val="007E65AF"/>
    <w:rsid w:val="008214ED"/>
    <w:rsid w:val="0082317F"/>
    <w:rsid w:val="008445B2"/>
    <w:rsid w:val="00845CE7"/>
    <w:rsid w:val="00845F7E"/>
    <w:rsid w:val="0086143A"/>
    <w:rsid w:val="0086562B"/>
    <w:rsid w:val="008C0F36"/>
    <w:rsid w:val="008E6170"/>
    <w:rsid w:val="00913D98"/>
    <w:rsid w:val="009975A6"/>
    <w:rsid w:val="009D2673"/>
    <w:rsid w:val="00A0607D"/>
    <w:rsid w:val="00A2308F"/>
    <w:rsid w:val="00A2420B"/>
    <w:rsid w:val="00A426B2"/>
    <w:rsid w:val="00A6204E"/>
    <w:rsid w:val="00A82F82"/>
    <w:rsid w:val="00A852E5"/>
    <w:rsid w:val="00AA23E4"/>
    <w:rsid w:val="00AB20B6"/>
    <w:rsid w:val="00AB535E"/>
    <w:rsid w:val="00AE1CAE"/>
    <w:rsid w:val="00AE4EC5"/>
    <w:rsid w:val="00AF7D4F"/>
    <w:rsid w:val="00BC6537"/>
    <w:rsid w:val="00BC7EDA"/>
    <w:rsid w:val="00C71B6F"/>
    <w:rsid w:val="00C8339F"/>
    <w:rsid w:val="00CF302E"/>
    <w:rsid w:val="00D05B43"/>
    <w:rsid w:val="00D21099"/>
    <w:rsid w:val="00D222E9"/>
    <w:rsid w:val="00D47121"/>
    <w:rsid w:val="00D55E41"/>
    <w:rsid w:val="00D856C0"/>
    <w:rsid w:val="00DB1F55"/>
    <w:rsid w:val="00DB2227"/>
    <w:rsid w:val="00DC6EB1"/>
    <w:rsid w:val="00DF1DB2"/>
    <w:rsid w:val="00E10789"/>
    <w:rsid w:val="00E24625"/>
    <w:rsid w:val="00E42C52"/>
    <w:rsid w:val="00E44399"/>
    <w:rsid w:val="00E56F9D"/>
    <w:rsid w:val="00F14C73"/>
    <w:rsid w:val="00F72A06"/>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6F723F2"/>
  <w15:docId w15:val="{A2D28830-0B98-45AB-9EEC-54DC9FBF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43A"/>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basedOn w:val="Policepardfaut"/>
    <w:rsid w:val="00330600"/>
  </w:style>
  <w:style w:type="paragraph" w:styleId="En-tte">
    <w:name w:val="header"/>
    <w:basedOn w:val="Normal"/>
    <w:link w:val="En-tteCar"/>
    <w:rsid w:val="00330600"/>
    <w:pPr>
      <w:tabs>
        <w:tab w:val="center" w:pos="4536"/>
        <w:tab w:val="right" w:pos="9072"/>
      </w:tabs>
    </w:pPr>
    <w:rPr>
      <w:sz w:val="24"/>
      <w:szCs w:val="24"/>
    </w:rPr>
  </w:style>
  <w:style w:type="character" w:customStyle="1" w:styleId="En-tteCar">
    <w:name w:val="En-tête Car"/>
    <w:basedOn w:val="Policepardfaut"/>
    <w:link w:val="En-tte"/>
    <w:uiPriority w:val="99"/>
    <w:rsid w:val="00330600"/>
    <w:rPr>
      <w:rFonts w:ascii="Times New Roman" w:eastAsia="Times New Roman" w:hAnsi="Times New Roman" w:cs="Times New Roman"/>
      <w:sz w:val="24"/>
      <w:szCs w:val="24"/>
      <w:lang w:val="fr-FR" w:eastAsia="fr-FR"/>
    </w:rPr>
  </w:style>
  <w:style w:type="character" w:styleId="Lienhypertexte">
    <w:name w:val="Hyperlink"/>
    <w:rsid w:val="00330600"/>
    <w:rPr>
      <w:color w:val="0000FF"/>
      <w:u w:val="single"/>
    </w:rPr>
  </w:style>
  <w:style w:type="paragraph" w:styleId="Paragraphedeliste">
    <w:name w:val="List Paragraph"/>
    <w:basedOn w:val="Normal"/>
    <w:uiPriority w:val="34"/>
    <w:qFormat/>
    <w:rsid w:val="00330600"/>
    <w:pPr>
      <w:ind w:left="720"/>
      <w:contextualSpacing/>
    </w:pPr>
  </w:style>
  <w:style w:type="paragraph" w:styleId="Textedebulles">
    <w:name w:val="Balloon Text"/>
    <w:basedOn w:val="Normal"/>
    <w:link w:val="TextedebullesCar"/>
    <w:uiPriority w:val="99"/>
    <w:semiHidden/>
    <w:unhideWhenUsed/>
    <w:rsid w:val="00585B0B"/>
    <w:rPr>
      <w:rFonts w:ascii="Tahoma" w:hAnsi="Tahoma" w:cs="Tahoma"/>
      <w:sz w:val="16"/>
      <w:szCs w:val="16"/>
    </w:rPr>
  </w:style>
  <w:style w:type="character" w:customStyle="1" w:styleId="TextedebullesCar">
    <w:name w:val="Texte de bulles Car"/>
    <w:basedOn w:val="Policepardfaut"/>
    <w:link w:val="Textedebulles"/>
    <w:uiPriority w:val="99"/>
    <w:semiHidden/>
    <w:rsid w:val="00585B0B"/>
    <w:rPr>
      <w:rFonts w:ascii="Tahoma" w:eastAsia="Times New Roman" w:hAnsi="Tahoma" w:cs="Tahoma"/>
      <w:sz w:val="16"/>
      <w:szCs w:val="16"/>
      <w:lang w:val="fr-FR" w:eastAsia="fr-FR"/>
    </w:rPr>
  </w:style>
  <w:style w:type="paragraph" w:styleId="Pieddepage">
    <w:name w:val="footer"/>
    <w:basedOn w:val="Normal"/>
    <w:link w:val="PieddepageCar"/>
    <w:unhideWhenUsed/>
    <w:rsid w:val="007E65AF"/>
    <w:pPr>
      <w:tabs>
        <w:tab w:val="center" w:pos="4536"/>
        <w:tab w:val="right" w:pos="9072"/>
      </w:tabs>
    </w:pPr>
  </w:style>
  <w:style w:type="character" w:customStyle="1" w:styleId="PieddepageCar">
    <w:name w:val="Pied de page Car"/>
    <w:basedOn w:val="Policepardfaut"/>
    <w:link w:val="Pieddepage"/>
    <w:uiPriority w:val="99"/>
    <w:rsid w:val="007E65AF"/>
    <w:rPr>
      <w:rFonts w:ascii="Times New Roman" w:eastAsia="Times New Roman" w:hAnsi="Times New Roman" w:cs="Times New Roman"/>
      <w:sz w:val="20"/>
      <w:szCs w:val="20"/>
      <w:lang w:val="fr-FR" w:eastAsia="fr-FR"/>
    </w:rPr>
  </w:style>
  <w:style w:type="character" w:styleId="Lienhypertextesuivivisit">
    <w:name w:val="FollowedHyperlink"/>
    <w:basedOn w:val="Policepardfaut"/>
    <w:uiPriority w:val="99"/>
    <w:semiHidden/>
    <w:unhideWhenUsed/>
    <w:rsid w:val="003F52D0"/>
    <w:rPr>
      <w:color w:val="800080" w:themeColor="followedHyperlink"/>
      <w:u w:val="single"/>
    </w:rPr>
  </w:style>
  <w:style w:type="paragraph" w:styleId="Notedebasdepage">
    <w:name w:val="footnote text"/>
    <w:basedOn w:val="Normal"/>
    <w:link w:val="NotedebasdepageCar"/>
    <w:uiPriority w:val="99"/>
    <w:semiHidden/>
    <w:unhideWhenUsed/>
    <w:rsid w:val="00A0607D"/>
  </w:style>
  <w:style w:type="character" w:customStyle="1" w:styleId="NotedebasdepageCar">
    <w:name w:val="Note de bas de page Car"/>
    <w:basedOn w:val="Policepardfaut"/>
    <w:link w:val="Notedebasdepage"/>
    <w:uiPriority w:val="99"/>
    <w:semiHidden/>
    <w:rsid w:val="00A0607D"/>
    <w:rPr>
      <w:rFonts w:ascii="Times New Roman" w:eastAsia="Times New Roman" w:hAnsi="Times New Roman" w:cs="Times New Roman"/>
      <w:sz w:val="20"/>
      <w:szCs w:val="20"/>
      <w:lang w:val="fr-FR" w:eastAsia="fr-FR"/>
    </w:rPr>
  </w:style>
  <w:style w:type="character" w:styleId="Appelnotedebasdep">
    <w:name w:val="footnote reference"/>
    <w:basedOn w:val="Policepardfaut"/>
    <w:uiPriority w:val="99"/>
    <w:semiHidden/>
    <w:unhideWhenUsed/>
    <w:rsid w:val="00A0607D"/>
    <w:rPr>
      <w:vertAlign w:val="superscript"/>
    </w:rPr>
  </w:style>
  <w:style w:type="paragraph" w:customStyle="1" w:styleId="ACEn-tte">
    <w:name w:val="_AC_En-tête"/>
    <w:basedOn w:val="Normal"/>
    <w:rsid w:val="008214ED"/>
    <w:pPr>
      <w:overflowPunct/>
      <w:autoSpaceDE/>
      <w:autoSpaceDN/>
      <w:adjustRightInd/>
      <w:spacing w:line="200" w:lineRule="exact"/>
      <w:textAlignment w:val="auto"/>
    </w:pPr>
    <w:rPr>
      <w:rFonts w:ascii="Arial Narrow" w:eastAsia="Times" w:hAnsi="Arial Narrow"/>
      <w:sz w:val="16"/>
    </w:rPr>
  </w:style>
  <w:style w:type="character" w:styleId="Accentuation">
    <w:name w:val="Emphasis"/>
    <w:basedOn w:val="Policepardfaut"/>
    <w:uiPriority w:val="20"/>
    <w:qFormat/>
    <w:rsid w:val="00D55E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11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ab-asr.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ab-asr.ch"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F7731-5C4D-435B-919B-E70527B09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3534</Words>
  <Characters>19441</Characters>
  <Application>Microsoft Office Word</Application>
  <DocSecurity>0</DocSecurity>
  <Lines>162</Lines>
  <Paragraphs>45</Paragraphs>
  <ScaleCrop>false</ScaleCrop>
  <HeadingPairs>
    <vt:vector size="2" baseType="variant">
      <vt:variant>
        <vt:lpstr>Titre</vt:lpstr>
      </vt:variant>
      <vt:variant>
        <vt:i4>1</vt:i4>
      </vt:variant>
    </vt:vector>
  </HeadingPairs>
  <TitlesOfParts>
    <vt:vector size="1" baseType="lpstr">
      <vt:lpstr>Autorité de surveillance des fondations</vt:lpstr>
    </vt:vector>
  </TitlesOfParts>
  <Company>Service de la justice</Company>
  <LinksUpToDate>false</LinksUpToDate>
  <CharactersWithSpaces>22930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Autorité de surveillance des fondations</dc:title>
  <dc:creator>Vez Parisima</dc:creator>
  <cp:lastModifiedBy>Laura CIARDO</cp:lastModifiedBy>
  <cp:revision>2</cp:revision>
  <cp:lastPrinted>2021-09-28T05:37:00Z</cp:lastPrinted>
  <dcterms:created xsi:type="dcterms:W3CDTF">2025-01-22T06:56:00Z</dcterms:created>
  <dcterms:modified xsi:type="dcterms:W3CDTF">2025-01-22T06:56:00Z</dcterms:modified>
</cp:coreProperties>
</file>