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14" w:rsidRPr="00AB11A0" w:rsidRDefault="00220DB3" w:rsidP="00E262B9">
      <w:pPr>
        <w:pStyle w:val="ACObjetGris"/>
        <w:spacing w:line="240" w:lineRule="auto"/>
        <w:sectPr w:rsidR="004C5914" w:rsidRPr="00AB11A0" w:rsidSect="001F0B22">
          <w:footerReference w:type="default" r:id="rId8"/>
          <w:headerReference w:type="first" r:id="rId9"/>
          <w:footerReference w:type="first" r:id="rId10"/>
          <w:pgSz w:w="11907" w:h="16840" w:code="9"/>
          <w:pgMar w:top="2410" w:right="1134" w:bottom="1134" w:left="2665" w:header="567" w:footer="567" w:gutter="0"/>
          <w:cols w:space="720"/>
          <w:titlePg/>
        </w:sectPr>
      </w:pPr>
      <w:r>
        <w:t>Communiqué pour les médias</w:t>
      </w:r>
      <w:r w:rsidR="00CE1B72">
        <w:t xml:space="preserve"> </w:t>
      </w:r>
    </w:p>
    <w:p w:rsidR="00334778" w:rsidRDefault="00F97C02" w:rsidP="00E262B9">
      <w:pPr>
        <w:pStyle w:val="ACDate0"/>
        <w:spacing w:line="240" w:lineRule="auto"/>
      </w:pPr>
      <w:r>
        <w:t>27</w:t>
      </w:r>
      <w:r w:rsidR="001D0D09">
        <w:t xml:space="preserve"> janvier 2023</w:t>
      </w:r>
    </w:p>
    <w:p w:rsidR="00E3367C" w:rsidRDefault="00B40864" w:rsidP="00C230FE">
      <w:pPr>
        <w:pStyle w:val="ACTitre10"/>
      </w:pPr>
      <w:r>
        <w:t>Mise à jour des p</w:t>
      </w:r>
      <w:r w:rsidR="001F3075">
        <w:t>erspectives démographiques</w:t>
      </w:r>
    </w:p>
    <w:p w:rsidR="009D7429" w:rsidRPr="009D7429" w:rsidRDefault="00144C9C" w:rsidP="00C230FE">
      <w:pPr>
        <w:pStyle w:val="ACSous-titre"/>
      </w:pPr>
      <w:r>
        <w:t>Un Valais à 415'000 habitant</w:t>
      </w:r>
      <w:r w:rsidR="00FA0ED3">
        <w:t>e</w:t>
      </w:r>
      <w:r>
        <w:t xml:space="preserve">s </w:t>
      </w:r>
      <w:r w:rsidR="00FA0ED3">
        <w:t xml:space="preserve">et habitants </w:t>
      </w:r>
      <w:r>
        <w:t>en 2050</w:t>
      </w:r>
    </w:p>
    <w:p w:rsidR="00D019F4" w:rsidRPr="00E262B9" w:rsidRDefault="00A16498" w:rsidP="00E262B9">
      <w:pPr>
        <w:pStyle w:val="ACCorpsCE"/>
        <w:spacing w:line="240" w:lineRule="auto"/>
        <w:rPr>
          <w:b/>
        </w:rPr>
      </w:pPr>
      <w:r w:rsidRPr="00E262B9">
        <w:rPr>
          <w:b/>
        </w:rPr>
        <w:t>Le Service cantonal</w:t>
      </w:r>
      <w:r w:rsidR="00465FE7" w:rsidRPr="00E262B9">
        <w:rPr>
          <w:b/>
        </w:rPr>
        <w:t xml:space="preserve"> de statistique et de péréquation </w:t>
      </w:r>
      <w:r w:rsidR="00B40864" w:rsidRPr="00E262B9">
        <w:rPr>
          <w:b/>
        </w:rPr>
        <w:t xml:space="preserve">a mis à jour ses </w:t>
      </w:r>
      <w:r w:rsidR="00465FE7" w:rsidRPr="00E262B9">
        <w:rPr>
          <w:b/>
        </w:rPr>
        <w:t>projections démographiques à l’horizon 2050.</w:t>
      </w:r>
      <w:r w:rsidR="00257E20" w:rsidRPr="00E262B9">
        <w:rPr>
          <w:b/>
        </w:rPr>
        <w:t xml:space="preserve"> Les résultats sont calculés au niveau des districts et serv</w:t>
      </w:r>
      <w:r w:rsidR="003041BC">
        <w:rPr>
          <w:b/>
        </w:rPr>
        <w:t xml:space="preserve">ent </w:t>
      </w:r>
      <w:r w:rsidR="00257E20" w:rsidRPr="00E262B9">
        <w:rPr>
          <w:b/>
        </w:rPr>
        <w:t>de point de départ à d’autres projections, par exemple dans les domaines sanitaire et scolaire.</w:t>
      </w:r>
      <w:r w:rsidR="000536E7" w:rsidRPr="00E262B9">
        <w:rPr>
          <w:b/>
        </w:rPr>
        <w:t xml:space="preserve"> Selon le scénario moyen</w:t>
      </w:r>
      <w:r w:rsidR="000536E7">
        <w:rPr>
          <w:b/>
        </w:rPr>
        <w:t xml:space="preserve"> de cette mise à jour</w:t>
      </w:r>
      <w:r w:rsidR="000536E7" w:rsidRPr="00E262B9">
        <w:rPr>
          <w:b/>
        </w:rPr>
        <w:t>, l</w:t>
      </w:r>
      <w:r w:rsidR="00FA0ED3">
        <w:rPr>
          <w:b/>
        </w:rPr>
        <w:t>a population du</w:t>
      </w:r>
      <w:r w:rsidR="000536E7" w:rsidRPr="00E262B9">
        <w:rPr>
          <w:b/>
        </w:rPr>
        <w:t xml:space="preserve"> canton du Valais </w:t>
      </w:r>
      <w:r w:rsidR="00FA0ED3">
        <w:rPr>
          <w:b/>
        </w:rPr>
        <w:t>atteindra ainsi 415'190 habitantes et habitants en 2050. Cela représente un</w:t>
      </w:r>
      <w:r w:rsidR="0015787B">
        <w:rPr>
          <w:b/>
        </w:rPr>
        <w:t>e</w:t>
      </w:r>
      <w:r w:rsidR="00FA0ED3">
        <w:rPr>
          <w:b/>
        </w:rPr>
        <w:t xml:space="preserve"> hausse de </w:t>
      </w:r>
      <w:r w:rsidR="000536E7" w:rsidRPr="00E262B9">
        <w:rPr>
          <w:b/>
        </w:rPr>
        <w:t>62'000 habitants en 29 ans.</w:t>
      </w:r>
    </w:p>
    <w:p w:rsidR="00EB13E1" w:rsidRDefault="003041BC" w:rsidP="00E262B9">
      <w:pPr>
        <w:pStyle w:val="ACCorpsCE"/>
        <w:spacing w:line="240" w:lineRule="auto"/>
      </w:pPr>
      <w:r>
        <w:t>Au 31 décembre 2021, la population résidante permanente du canton du Valais s’est élevé</w:t>
      </w:r>
      <w:r w:rsidR="0015787B">
        <w:t>e</w:t>
      </w:r>
      <w:r>
        <w:t xml:space="preserve"> à 353'209 habitant</w:t>
      </w:r>
      <w:r w:rsidR="00C117F3">
        <w:t>e</w:t>
      </w:r>
      <w:r>
        <w:t>s</w:t>
      </w:r>
      <w:r w:rsidR="00C117F3">
        <w:t xml:space="preserve"> et habitants</w:t>
      </w:r>
      <w:r>
        <w:t xml:space="preserve">. Au cours de la période 2011 à 2020, la croissance démographique était plus soutenue dans le canton (+1,1% en moyenne annuelle) que pour l’ensemble de la Suisse (+1,0%). Les </w:t>
      </w:r>
      <w:r w:rsidRPr="00C369BC">
        <w:t xml:space="preserve">deuxièmes projections réalisées par le </w:t>
      </w:r>
      <w:r w:rsidRPr="009567D7">
        <w:t xml:space="preserve">Service cantonal de statistique et de péréquation </w:t>
      </w:r>
      <w:r w:rsidRPr="00C369BC">
        <w:t>après celles de 2014</w:t>
      </w:r>
      <w:r>
        <w:t xml:space="preserve"> confirment la tendance de croissance de la population d’ici 2025. </w:t>
      </w:r>
      <w:r w:rsidR="00EB13E1">
        <w:t>Selon les résultats du scénario moyen – retenu comme scénario de référence pour les projections démographiques – la population du canton atteindr</w:t>
      </w:r>
      <w:r w:rsidR="00F05831">
        <w:t>a</w:t>
      </w:r>
      <w:r w:rsidR="00EB13E1">
        <w:t xml:space="preserve"> 415'190 habitant</w:t>
      </w:r>
      <w:r w:rsidR="00C5618C">
        <w:t>e</w:t>
      </w:r>
      <w:r w:rsidR="00EB13E1">
        <w:t>s</w:t>
      </w:r>
      <w:r w:rsidR="00C5618C">
        <w:t xml:space="preserve"> et habitants</w:t>
      </w:r>
      <w:r w:rsidR="00EB13E1">
        <w:t xml:space="preserve"> en 2050. Cela représente une hausse de 62'000 habitants en 29 ans.</w:t>
      </w:r>
      <w:r w:rsidR="00242298">
        <w:t xml:space="preserve"> </w:t>
      </w:r>
      <w:r w:rsidR="00D43040">
        <w:t xml:space="preserve">La croissance sera </w:t>
      </w:r>
      <w:r w:rsidR="00F05831">
        <w:t>continue, bien qu’elle faiblira</w:t>
      </w:r>
      <w:r w:rsidR="00D43040">
        <w:t xml:space="preserve"> légèrement au fil du temps.</w:t>
      </w:r>
      <w:r w:rsidR="00C369BC">
        <w:t xml:space="preserve"> </w:t>
      </w:r>
      <w:r w:rsidR="00242298">
        <w:t>La barre des 400'000 habitan</w:t>
      </w:r>
      <w:r w:rsidR="00D43040">
        <w:t xml:space="preserve">ts </w:t>
      </w:r>
      <w:r w:rsidR="00F05831">
        <w:t>sera</w:t>
      </w:r>
      <w:r w:rsidR="00D43040">
        <w:t xml:space="preserve"> franchie en 2041, alors que celle des 300'000 habitants fut atteinte en 2008</w:t>
      </w:r>
      <w:r w:rsidR="006B43E2">
        <w:t xml:space="preserve"> et celle des 350'000 habitants en 2021</w:t>
      </w:r>
      <w:r w:rsidR="00D43040">
        <w:t>.</w:t>
      </w:r>
      <w:r>
        <w:t xml:space="preserve"> </w:t>
      </w:r>
    </w:p>
    <w:p w:rsidR="00D43040" w:rsidRDefault="00615545" w:rsidP="00E262B9">
      <w:pPr>
        <w:pStyle w:val="ACCorpsCE"/>
        <w:spacing w:line="240" w:lineRule="auto"/>
      </w:pPr>
      <w:r>
        <w:rPr>
          <w:b/>
        </w:rPr>
        <w:t>Le solde naturel deviendra négatif</w:t>
      </w:r>
    </w:p>
    <w:p w:rsidR="00C369BC" w:rsidRPr="00E262B9" w:rsidRDefault="00615545" w:rsidP="00E262B9">
      <w:pPr>
        <w:pStyle w:val="ACCorpsCE"/>
        <w:spacing w:before="120" w:line="240" w:lineRule="auto"/>
      </w:pPr>
      <w:r>
        <w:t>Selon le</w:t>
      </w:r>
      <w:r w:rsidR="00FA0ED3">
        <w:t>s projections</w:t>
      </w:r>
      <w:r>
        <w:t>, le solde naturel, c’est-à-dire les naissances moins les décès, deviendra négatif pour la première fois en 2030. Cela est dû à la fois au nombre de naissa</w:t>
      </w:r>
      <w:r w:rsidR="00F05831">
        <w:t>nces qui continuera de baisser et à une augmentation du nombre de décès.</w:t>
      </w:r>
      <w:r w:rsidR="00C369BC">
        <w:t xml:space="preserve"> </w:t>
      </w:r>
      <w:r w:rsidR="00F05831">
        <w:t>En effet, l’indice conjoncturel de fécondité est actuellement de 1,5 enfant par femme. Il baissera au cours des prochaines années</w:t>
      </w:r>
      <w:r w:rsidR="006D46DC">
        <w:t xml:space="preserve">, notamment </w:t>
      </w:r>
      <w:r w:rsidR="00061A7D">
        <w:t>en raison</w:t>
      </w:r>
      <w:r w:rsidR="006D46DC">
        <w:t xml:space="preserve"> de la proportion toujours plus importante de femmes qui entame</w:t>
      </w:r>
      <w:r w:rsidR="0015787B">
        <w:t>nt</w:t>
      </w:r>
      <w:bookmarkStart w:id="0" w:name="_GoBack"/>
      <w:bookmarkEnd w:id="0"/>
      <w:r w:rsidR="006D46DC">
        <w:t xml:space="preserve"> de longues études </w:t>
      </w:r>
      <w:r w:rsidR="001C2EB8">
        <w:t>ce</w:t>
      </w:r>
      <w:r w:rsidR="006D46DC">
        <w:t xml:space="preserve"> qui conduit au report des naissances, </w:t>
      </w:r>
      <w:r w:rsidR="00F05831">
        <w:t>jusqu’à atteindre 1,39 en 2031, puis remontera progressivement pour se stabiliser à 1,48 dès 2049.</w:t>
      </w:r>
      <w:r w:rsidR="00C369BC">
        <w:t xml:space="preserve"> </w:t>
      </w:r>
      <w:r w:rsidR="00631C63">
        <w:t>De plus, le vieillissement de la population aura pour conséquence une augmentation de la mortalité. Les baby-boomers (génération née dans les années 1960 et jusqu’au milieu des années 1970) arrivant à un grand âge, le nombre absolu de décès augmentera.</w:t>
      </w:r>
    </w:p>
    <w:p w:rsidR="005F3EFC" w:rsidRDefault="00631C63" w:rsidP="00E262B9">
      <w:pPr>
        <w:pStyle w:val="ACCorpsCE"/>
        <w:spacing w:line="240" w:lineRule="auto"/>
      </w:pPr>
      <w:r>
        <w:rPr>
          <w:b/>
        </w:rPr>
        <w:t>La croissance démographique portée par les migrations</w:t>
      </w:r>
    </w:p>
    <w:p w:rsidR="00C369BC" w:rsidRDefault="0084723F" w:rsidP="00A61999">
      <w:pPr>
        <w:pStyle w:val="ACCorpsCE"/>
        <w:spacing w:before="120" w:line="240" w:lineRule="auto"/>
        <w:rPr>
          <w:b/>
        </w:rPr>
      </w:pPr>
      <w:r>
        <w:t>Le solde naturel devenant négatif, la population du canton continuera à croître grâce aux mouvements migratoires</w:t>
      </w:r>
      <w:r w:rsidR="000B3523">
        <w:t>, les arrivées dans le canton restant supérieures au départs.</w:t>
      </w:r>
      <w:r w:rsidR="00C369BC">
        <w:t xml:space="preserve"> </w:t>
      </w:r>
      <w:r w:rsidR="000B3523">
        <w:t xml:space="preserve">Ainsi, bien que le scénario moyen prévoit une baisse des arrivées internationales, celles-ci resteront supérieures aux départs, </w:t>
      </w:r>
      <w:r w:rsidR="007A6A12">
        <w:t xml:space="preserve">favorisant la croissance démographique. Ce sera également le cas pour les mouvements </w:t>
      </w:r>
      <w:proofErr w:type="spellStart"/>
      <w:r w:rsidR="007A6A12">
        <w:t>intercantonaux</w:t>
      </w:r>
      <w:proofErr w:type="spellEnd"/>
      <w:r w:rsidR="007A6A12">
        <w:t xml:space="preserve">, le </w:t>
      </w:r>
      <w:r w:rsidR="007A6A12">
        <w:lastRenderedPageBreak/>
        <w:t>nombre de Confédérés s’installant en Valais restant supérieur à ceux quittant le canton.</w:t>
      </w:r>
    </w:p>
    <w:p w:rsidR="007A6A12" w:rsidRDefault="00631C63" w:rsidP="00E262B9">
      <w:pPr>
        <w:pStyle w:val="ACCorpsCE"/>
        <w:spacing w:line="240" w:lineRule="auto"/>
      </w:pPr>
      <w:r>
        <w:rPr>
          <w:b/>
        </w:rPr>
        <w:t>Forte augmentation du rapport de dépendance</w:t>
      </w:r>
    </w:p>
    <w:p w:rsidR="00327095" w:rsidRDefault="00E14AB1" w:rsidP="00E262B9">
      <w:pPr>
        <w:pStyle w:val="ACCorpsCE"/>
        <w:spacing w:before="120" w:line="240" w:lineRule="auto"/>
      </w:pPr>
      <w:r>
        <w:t xml:space="preserve">Le vieillissement de la population valaisanne va s’accélérer dans les années à venir. En 2021, la population âgée de 0 à 19 ans représente 19,4% de la population, contre 60,3% pour les 20-64 ans et 20,3% pour les 65 ans et plus. </w:t>
      </w:r>
      <w:r w:rsidR="00631C63">
        <w:t>Seul</w:t>
      </w:r>
      <w:r w:rsidR="00025397">
        <w:t>e</w:t>
      </w:r>
      <w:r w:rsidR="00631C63">
        <w:t xml:space="preserve"> la proportion des 65 ans et plus augmentera d’ici </w:t>
      </w:r>
      <w:r w:rsidR="00327095">
        <w:t xml:space="preserve">2050 : 16,4% pour les 0-19 ans, 54,2% pour les 20-64 ans et une progression de la population âgée de 65 ans </w:t>
      </w:r>
      <w:r w:rsidR="00631C63">
        <w:t>et</w:t>
      </w:r>
      <w:r w:rsidR="00327095">
        <w:t xml:space="preserve"> plus à 29,4%.</w:t>
      </w:r>
      <w:r w:rsidR="003041BC">
        <w:t xml:space="preserve"> </w:t>
      </w:r>
      <w:r w:rsidR="00327095">
        <w:t xml:space="preserve">Le rapport de dépendance des personnes âgées </w:t>
      </w:r>
      <w:r w:rsidR="0083388F">
        <w:t xml:space="preserve">– soit le nombre de personnes de 65 ans et plus pour 100 actifs (entre 20 et 64 ans) – </w:t>
      </w:r>
      <w:r w:rsidR="00327095">
        <w:t>passera ainsi de 33,7 à 54,2.</w:t>
      </w:r>
    </w:p>
    <w:p w:rsidR="004B368C" w:rsidRDefault="004B368C" w:rsidP="00E262B9">
      <w:pPr>
        <w:pStyle w:val="ACCorpsCE"/>
        <w:spacing w:line="240" w:lineRule="auto"/>
      </w:pPr>
      <w:r>
        <w:rPr>
          <w:b/>
        </w:rPr>
        <w:t>Le Bas-Valais plus dynamique</w:t>
      </w:r>
    </w:p>
    <w:p w:rsidR="00DA693E" w:rsidRPr="004B368C" w:rsidRDefault="0083388F" w:rsidP="00E262B9">
      <w:pPr>
        <w:pStyle w:val="ACCorpsCE"/>
        <w:spacing w:before="120" w:line="240" w:lineRule="auto"/>
      </w:pPr>
      <w:r>
        <w:t>La population devrait croître d</w:t>
      </w:r>
      <w:r w:rsidR="00DA693E">
        <w:t>ans tous les districts, à l’exception de</w:t>
      </w:r>
      <w:r>
        <w:t xml:space="preserve"> </w:t>
      </w:r>
      <w:r w:rsidR="003041BC">
        <w:t>Conches.</w:t>
      </w:r>
      <w:r w:rsidR="00DA693E">
        <w:t xml:space="preserve"> La croissance la plus forte concernera les districts de</w:t>
      </w:r>
      <w:r w:rsidR="00DA693E" w:rsidRPr="00DA693E">
        <w:t xml:space="preserve"> </w:t>
      </w:r>
      <w:r w:rsidR="00DA693E">
        <w:t xml:space="preserve">Saint-Maurice (+0,9% en moyenne annuelle), Conthey (+0,8%) et Monthey (+0,7%). À l’autre </w:t>
      </w:r>
      <w:r w:rsidR="00E374AA">
        <w:t>extrémité</w:t>
      </w:r>
      <w:r w:rsidR="00DA693E">
        <w:t xml:space="preserve">, les croissances les plus faibles concerneront les districts d’Entremont et </w:t>
      </w:r>
      <w:r w:rsidR="00631C63">
        <w:t xml:space="preserve">de </w:t>
      </w:r>
      <w:r w:rsidR="003041BC">
        <w:t xml:space="preserve">Rarogne </w:t>
      </w:r>
      <w:r w:rsidR="00DA693E">
        <w:t>(+0,1% en moyenne annuelle)</w:t>
      </w:r>
      <w:r w:rsidR="003041BC">
        <w:t>,</w:t>
      </w:r>
      <w:r w:rsidR="00DA693E">
        <w:t xml:space="preserve"> alors que pour</w:t>
      </w:r>
      <w:r w:rsidR="00631C63">
        <w:t xml:space="preserve"> le district de</w:t>
      </w:r>
      <w:r w:rsidR="00DA693E">
        <w:t xml:space="preserve"> </w:t>
      </w:r>
      <w:r w:rsidR="003041BC">
        <w:t xml:space="preserve">Conches, </w:t>
      </w:r>
      <w:r w:rsidR="00DA693E">
        <w:t>cette dernière sera négative (-0,3%).</w:t>
      </w:r>
      <w:r w:rsidR="00C230FE">
        <w:t xml:space="preserve"> </w:t>
      </w:r>
      <w:r w:rsidR="00DA693E">
        <w:t xml:space="preserve">Au niveau des régions, le Bas-Valais connaîtra une croissance légèrement plus élevée que l’ensemble du canton (respectivement +0,7% et +0,6% en moyenne annuelle). </w:t>
      </w:r>
      <w:r w:rsidR="00DA693E" w:rsidRPr="00DA693E">
        <w:t>Le Valais central aura un taux de croissance annuel moyen de 0,6% et le Haut-Valais de 0,3%.</w:t>
      </w:r>
    </w:p>
    <w:p w:rsidR="00731F3A" w:rsidRDefault="00220DB3" w:rsidP="00E262B9">
      <w:pPr>
        <w:pStyle w:val="ACRfrencesGras"/>
        <w:spacing w:line="240" w:lineRule="auto"/>
      </w:pPr>
      <w:r>
        <w:t>Personne</w:t>
      </w:r>
      <w:r w:rsidR="00E0689A">
        <w:t>s</w:t>
      </w:r>
      <w:r>
        <w:t xml:space="preserve"> de contact</w:t>
      </w:r>
    </w:p>
    <w:p w:rsidR="00E0689A" w:rsidRPr="00E0689A" w:rsidRDefault="00E0689A" w:rsidP="00E262B9">
      <w:pPr>
        <w:pStyle w:val="ACContact"/>
        <w:spacing w:line="240" w:lineRule="auto"/>
        <w:rPr>
          <w:b w:val="0"/>
        </w:rPr>
      </w:pPr>
      <w:r>
        <w:t>Roberto Schmidt</w:t>
      </w:r>
      <w:r>
        <w:rPr>
          <w:b w:val="0"/>
        </w:rPr>
        <w:t>, chef du Département des finances et de l’énergie, 027 606 23 05</w:t>
      </w:r>
    </w:p>
    <w:p w:rsidR="00CE1B72" w:rsidRDefault="00C5618C" w:rsidP="00E262B9">
      <w:pPr>
        <w:pStyle w:val="ACContact"/>
        <w:spacing w:line="240" w:lineRule="auto"/>
        <w:rPr>
          <w:b w:val="0"/>
        </w:rPr>
      </w:pPr>
      <w:r>
        <w:t xml:space="preserve">Raphaël </w:t>
      </w:r>
      <w:r w:rsidR="001F3075" w:rsidRPr="001F3075">
        <w:t xml:space="preserve">Bender, </w:t>
      </w:r>
      <w:r w:rsidR="001D0D09">
        <w:rPr>
          <w:b w:val="0"/>
        </w:rPr>
        <w:t xml:space="preserve">chef du Service </w:t>
      </w:r>
      <w:r w:rsidR="001F3075" w:rsidRPr="001F3075">
        <w:rPr>
          <w:b w:val="0"/>
        </w:rPr>
        <w:t>de statistique et de péréquation, 027 606 24 4</w:t>
      </w:r>
      <w:r w:rsidR="0007020B">
        <w:rPr>
          <w:b w:val="0"/>
        </w:rPr>
        <w:t>5</w:t>
      </w:r>
    </w:p>
    <w:sectPr w:rsidR="00CE1B72" w:rsidSect="00710182">
      <w:headerReference w:type="default" r:id="rId11"/>
      <w:footerReference w:type="default" r:id="rId12"/>
      <w:type w:val="continuous"/>
      <w:pgSz w:w="11907" w:h="16840" w:code="9"/>
      <w:pgMar w:top="2410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6F" w:rsidRDefault="00D62A6F">
      <w:r>
        <w:separator/>
      </w:r>
    </w:p>
  </w:endnote>
  <w:endnote w:type="continuationSeparator" w:id="0">
    <w:p w:rsidR="00D62A6F" w:rsidRDefault="00D6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33" w:rsidRPr="006A157B" w:rsidRDefault="00BF4733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220DB3"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B06BCF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33" w:rsidRDefault="00220DB3" w:rsidP="00B43990">
    <w:pPr>
      <w:pStyle w:val="ACEn-tte"/>
    </w:pPr>
    <w:r>
      <w:t>Avenue de France 71, 1950 Sion</w:t>
    </w:r>
    <w:r w:rsidR="00935C5E" w:rsidRPr="006A157B"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34BD30E4" wp14:editId="59096F6C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7" name="Image 7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733" w:rsidRPr="006A157B" w:rsidRDefault="00220DB3" w:rsidP="00B43990">
    <w:pPr>
      <w:pStyle w:val="ACEn-tte"/>
    </w:pPr>
    <w:r>
      <w:t>Tél. 027 606 20 90</w:t>
    </w:r>
    <w:r w:rsidR="00BF4733">
      <w:t xml:space="preserve"> </w:t>
    </w:r>
    <w:r>
      <w:t>· e-mail : information@admin.vs.ch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33" w:rsidRPr="004C5914" w:rsidRDefault="00BF4733" w:rsidP="004C5914">
    <w:pPr>
      <w:pStyle w:val="ACEn-tte"/>
      <w:tabs>
        <w:tab w:val="right" w:pos="8105"/>
      </w:tabs>
    </w:pPr>
    <w:r>
      <w:rPr>
        <w:rStyle w:val="Numrodepage"/>
      </w:rPr>
      <w:tab/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PAGE </w:instrText>
    </w:r>
    <w:r w:rsidRPr="004C5914">
      <w:rPr>
        <w:rStyle w:val="Numrodepage"/>
      </w:rPr>
      <w:fldChar w:fldCharType="separate"/>
    </w:r>
    <w:r w:rsidR="0015787B">
      <w:rPr>
        <w:rStyle w:val="Numrodepage"/>
        <w:noProof/>
      </w:rPr>
      <w:t>2</w:t>
    </w:r>
    <w:r w:rsidRPr="004C5914">
      <w:rPr>
        <w:rStyle w:val="Numrodepage"/>
      </w:rPr>
      <w:fldChar w:fldCharType="end"/>
    </w:r>
    <w:r>
      <w:rPr>
        <w:rStyle w:val="Numrodepage"/>
      </w:rPr>
      <w:t xml:space="preserve"> </w:t>
    </w:r>
    <w:r w:rsidRPr="004C5914">
      <w:rPr>
        <w:rStyle w:val="Numrodepage"/>
      </w:rPr>
      <w:t>/</w:t>
    </w:r>
    <w:r>
      <w:rPr>
        <w:rStyle w:val="Numrodepage"/>
      </w:rPr>
      <w:t xml:space="preserve"> </w:t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NUMPAGES </w:instrText>
    </w:r>
    <w:r w:rsidRPr="004C5914">
      <w:rPr>
        <w:rStyle w:val="Numrodepage"/>
      </w:rPr>
      <w:fldChar w:fldCharType="separate"/>
    </w:r>
    <w:r w:rsidR="0015787B">
      <w:rPr>
        <w:rStyle w:val="Numrodepage"/>
        <w:noProof/>
      </w:rPr>
      <w:t>2</w:t>
    </w:r>
    <w:r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6F" w:rsidRDefault="00D62A6F">
      <w:r>
        <w:separator/>
      </w:r>
    </w:p>
  </w:footnote>
  <w:footnote w:type="continuationSeparator" w:id="0">
    <w:p w:rsidR="00D62A6F" w:rsidRDefault="00D6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33" w:rsidRPr="00E43D81" w:rsidRDefault="00220DB3" w:rsidP="00B43990">
    <w:pPr>
      <w:pStyle w:val="ACEn-tte"/>
      <w:tabs>
        <w:tab w:val="left" w:pos="426"/>
      </w:tabs>
    </w:pPr>
    <w:r>
      <w:t>Présidence du Conseil d'Etat</w:t>
    </w:r>
  </w:p>
  <w:p w:rsidR="00BF4733" w:rsidRPr="002E69EB" w:rsidRDefault="00220DB3" w:rsidP="00B43990">
    <w:pPr>
      <w:pStyle w:val="ACEn-tte"/>
      <w:rPr>
        <w:b/>
      </w:rPr>
    </w:pPr>
    <w:r>
      <w:rPr>
        <w:b/>
      </w:rPr>
      <w:t>Chancellerie - IVS</w:t>
    </w:r>
  </w:p>
  <w:p w:rsidR="00BF4733" w:rsidRPr="00D45917" w:rsidRDefault="00220DB3" w:rsidP="00D87E70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Präsidium des Staatsrates</w:t>
    </w:r>
  </w:p>
  <w:p w:rsidR="00BF4733" w:rsidRPr="002E69EB" w:rsidRDefault="00220DB3" w:rsidP="00B43990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Kanzlei - IVS</w:t>
    </w:r>
    <w:r w:rsidR="00935C5E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09F2E26" wp14:editId="65BA3CD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33" w:rsidRDefault="00BF4733" w:rsidP="006B4EBF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6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22"/>
  </w:num>
  <w:num w:numId="8">
    <w:abstractNumId w:val="14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5"/>
  </w:num>
  <w:num w:numId="11">
    <w:abstractNumId w:val="13"/>
  </w:num>
  <w:num w:numId="12">
    <w:abstractNumId w:val="20"/>
  </w:num>
  <w:num w:numId="13">
    <w:abstractNumId w:val="19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6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E"/>
    <w:rsid w:val="00025397"/>
    <w:rsid w:val="000536E7"/>
    <w:rsid w:val="00056881"/>
    <w:rsid w:val="00061A7D"/>
    <w:rsid w:val="000647AD"/>
    <w:rsid w:val="0007020B"/>
    <w:rsid w:val="00081909"/>
    <w:rsid w:val="0009048C"/>
    <w:rsid w:val="000A1FC6"/>
    <w:rsid w:val="000A38B2"/>
    <w:rsid w:val="000A4BE0"/>
    <w:rsid w:val="000B3523"/>
    <w:rsid w:val="000B5F3C"/>
    <w:rsid w:val="000D2E76"/>
    <w:rsid w:val="00104B74"/>
    <w:rsid w:val="00107C43"/>
    <w:rsid w:val="00120D9F"/>
    <w:rsid w:val="001404ED"/>
    <w:rsid w:val="00144C9C"/>
    <w:rsid w:val="001479C9"/>
    <w:rsid w:val="00156552"/>
    <w:rsid w:val="00156818"/>
    <w:rsid w:val="0015682D"/>
    <w:rsid w:val="0015787B"/>
    <w:rsid w:val="0016114E"/>
    <w:rsid w:val="001C2EB8"/>
    <w:rsid w:val="001C4FFB"/>
    <w:rsid w:val="001C7598"/>
    <w:rsid w:val="001D0D09"/>
    <w:rsid w:val="001E509B"/>
    <w:rsid w:val="001F02B3"/>
    <w:rsid w:val="001F0B22"/>
    <w:rsid w:val="001F3075"/>
    <w:rsid w:val="00220DB3"/>
    <w:rsid w:val="002224CA"/>
    <w:rsid w:val="0022269C"/>
    <w:rsid w:val="00242298"/>
    <w:rsid w:val="00257E20"/>
    <w:rsid w:val="00294812"/>
    <w:rsid w:val="002C1B1A"/>
    <w:rsid w:val="002C4E2D"/>
    <w:rsid w:val="002D5E5D"/>
    <w:rsid w:val="002E69EB"/>
    <w:rsid w:val="003041BC"/>
    <w:rsid w:val="00323254"/>
    <w:rsid w:val="00327095"/>
    <w:rsid w:val="003309FD"/>
    <w:rsid w:val="00334705"/>
    <w:rsid w:val="00334778"/>
    <w:rsid w:val="00345641"/>
    <w:rsid w:val="00360FCE"/>
    <w:rsid w:val="003722DA"/>
    <w:rsid w:val="00394300"/>
    <w:rsid w:val="003963BD"/>
    <w:rsid w:val="003D48B3"/>
    <w:rsid w:val="003F0DAB"/>
    <w:rsid w:val="003F1561"/>
    <w:rsid w:val="00400370"/>
    <w:rsid w:val="004111CF"/>
    <w:rsid w:val="00412D55"/>
    <w:rsid w:val="0041380B"/>
    <w:rsid w:val="004435CB"/>
    <w:rsid w:val="004479AE"/>
    <w:rsid w:val="004550FC"/>
    <w:rsid w:val="00465FE7"/>
    <w:rsid w:val="004744B8"/>
    <w:rsid w:val="00474ACC"/>
    <w:rsid w:val="00480C68"/>
    <w:rsid w:val="004A305F"/>
    <w:rsid w:val="004B368C"/>
    <w:rsid w:val="004C5914"/>
    <w:rsid w:val="004F2321"/>
    <w:rsid w:val="00526257"/>
    <w:rsid w:val="00527306"/>
    <w:rsid w:val="00532A19"/>
    <w:rsid w:val="00533D32"/>
    <w:rsid w:val="00540971"/>
    <w:rsid w:val="00542264"/>
    <w:rsid w:val="005845B8"/>
    <w:rsid w:val="005D66B2"/>
    <w:rsid w:val="005E194D"/>
    <w:rsid w:val="005F3EFC"/>
    <w:rsid w:val="00600041"/>
    <w:rsid w:val="0060596E"/>
    <w:rsid w:val="00615123"/>
    <w:rsid w:val="00615545"/>
    <w:rsid w:val="00631C63"/>
    <w:rsid w:val="006549DA"/>
    <w:rsid w:val="00656201"/>
    <w:rsid w:val="00691533"/>
    <w:rsid w:val="006A157B"/>
    <w:rsid w:val="006B43E2"/>
    <w:rsid w:val="006B4EBF"/>
    <w:rsid w:val="006D3440"/>
    <w:rsid w:val="006D46DC"/>
    <w:rsid w:val="006D7DF4"/>
    <w:rsid w:val="006E089C"/>
    <w:rsid w:val="007001EB"/>
    <w:rsid w:val="00710182"/>
    <w:rsid w:val="00731F3A"/>
    <w:rsid w:val="00747A76"/>
    <w:rsid w:val="00772A1A"/>
    <w:rsid w:val="00780C10"/>
    <w:rsid w:val="007A6A12"/>
    <w:rsid w:val="007D4DCF"/>
    <w:rsid w:val="007F79BC"/>
    <w:rsid w:val="008077DC"/>
    <w:rsid w:val="0083388F"/>
    <w:rsid w:val="00845769"/>
    <w:rsid w:val="0084723F"/>
    <w:rsid w:val="00863286"/>
    <w:rsid w:val="008B7960"/>
    <w:rsid w:val="008E16A2"/>
    <w:rsid w:val="008E533E"/>
    <w:rsid w:val="008F2A2F"/>
    <w:rsid w:val="008F574F"/>
    <w:rsid w:val="0090305B"/>
    <w:rsid w:val="009056E9"/>
    <w:rsid w:val="00910E64"/>
    <w:rsid w:val="00912B3D"/>
    <w:rsid w:val="009206F6"/>
    <w:rsid w:val="0092399A"/>
    <w:rsid w:val="00925A35"/>
    <w:rsid w:val="00932A20"/>
    <w:rsid w:val="00935C5E"/>
    <w:rsid w:val="00942840"/>
    <w:rsid w:val="00945F1A"/>
    <w:rsid w:val="00946902"/>
    <w:rsid w:val="00962CE7"/>
    <w:rsid w:val="009A25C1"/>
    <w:rsid w:val="009A3569"/>
    <w:rsid w:val="009B44E1"/>
    <w:rsid w:val="009B6E6B"/>
    <w:rsid w:val="009D7429"/>
    <w:rsid w:val="009E4B5D"/>
    <w:rsid w:val="00A0066D"/>
    <w:rsid w:val="00A16498"/>
    <w:rsid w:val="00A21380"/>
    <w:rsid w:val="00A27922"/>
    <w:rsid w:val="00A46D93"/>
    <w:rsid w:val="00A61999"/>
    <w:rsid w:val="00A90471"/>
    <w:rsid w:val="00A93884"/>
    <w:rsid w:val="00AA30DB"/>
    <w:rsid w:val="00AA45FA"/>
    <w:rsid w:val="00AA6F05"/>
    <w:rsid w:val="00AB11A0"/>
    <w:rsid w:val="00AB4379"/>
    <w:rsid w:val="00AB6D03"/>
    <w:rsid w:val="00AE2BA3"/>
    <w:rsid w:val="00B002C6"/>
    <w:rsid w:val="00B06BCF"/>
    <w:rsid w:val="00B2150A"/>
    <w:rsid w:val="00B40864"/>
    <w:rsid w:val="00B43990"/>
    <w:rsid w:val="00B64673"/>
    <w:rsid w:val="00B76DF0"/>
    <w:rsid w:val="00B945B3"/>
    <w:rsid w:val="00BA5AF5"/>
    <w:rsid w:val="00BB47DE"/>
    <w:rsid w:val="00BD1D79"/>
    <w:rsid w:val="00BD2D34"/>
    <w:rsid w:val="00BD6276"/>
    <w:rsid w:val="00BF4733"/>
    <w:rsid w:val="00C117F3"/>
    <w:rsid w:val="00C17119"/>
    <w:rsid w:val="00C230FE"/>
    <w:rsid w:val="00C369BC"/>
    <w:rsid w:val="00C4499A"/>
    <w:rsid w:val="00C531F1"/>
    <w:rsid w:val="00C5618C"/>
    <w:rsid w:val="00C639E7"/>
    <w:rsid w:val="00C81745"/>
    <w:rsid w:val="00CE1B72"/>
    <w:rsid w:val="00D019F4"/>
    <w:rsid w:val="00D10E53"/>
    <w:rsid w:val="00D14E00"/>
    <w:rsid w:val="00D22555"/>
    <w:rsid w:val="00D259E4"/>
    <w:rsid w:val="00D31677"/>
    <w:rsid w:val="00D3662E"/>
    <w:rsid w:val="00D43040"/>
    <w:rsid w:val="00D45917"/>
    <w:rsid w:val="00D56388"/>
    <w:rsid w:val="00D62A6F"/>
    <w:rsid w:val="00D76833"/>
    <w:rsid w:val="00D76E27"/>
    <w:rsid w:val="00D86B20"/>
    <w:rsid w:val="00D87E70"/>
    <w:rsid w:val="00D9786D"/>
    <w:rsid w:val="00DA693E"/>
    <w:rsid w:val="00DD3623"/>
    <w:rsid w:val="00DD47DD"/>
    <w:rsid w:val="00E0689A"/>
    <w:rsid w:val="00E12D02"/>
    <w:rsid w:val="00E14AB1"/>
    <w:rsid w:val="00E262B9"/>
    <w:rsid w:val="00E3367C"/>
    <w:rsid w:val="00E35A7C"/>
    <w:rsid w:val="00E374AA"/>
    <w:rsid w:val="00E43814"/>
    <w:rsid w:val="00E43D81"/>
    <w:rsid w:val="00E55964"/>
    <w:rsid w:val="00E61B9C"/>
    <w:rsid w:val="00E65051"/>
    <w:rsid w:val="00E671A7"/>
    <w:rsid w:val="00EB13E1"/>
    <w:rsid w:val="00F05831"/>
    <w:rsid w:val="00F14826"/>
    <w:rsid w:val="00F2208F"/>
    <w:rsid w:val="00F31069"/>
    <w:rsid w:val="00F72462"/>
    <w:rsid w:val="00F73434"/>
    <w:rsid w:val="00F97C02"/>
    <w:rsid w:val="00FA0ED3"/>
    <w:rsid w:val="00FD366A"/>
    <w:rsid w:val="00FE688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E08F033"/>
  <w15:chartTrackingRefBased/>
  <w15:docId w15:val="{26D33711-DB88-4DF7-B2B9-5B86FC3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AC_Titre 1"/>
    <w:basedOn w:val="ACNormal"/>
    <w:rsid w:val="008B7960"/>
    <w:pPr>
      <w:spacing w:after="120" w:line="240" w:lineRule="exact"/>
    </w:pPr>
    <w:rPr>
      <w:b/>
      <w:sz w:val="28"/>
      <w:szCs w:val="28"/>
    </w:rPr>
  </w:style>
  <w:style w:type="paragraph" w:customStyle="1" w:styleId="ACNormal">
    <w:name w:val="_AC_Normal"/>
    <w:rsid w:val="00AB11A0"/>
    <w:rPr>
      <w:rFonts w:ascii="Arial" w:hAnsi="Arial"/>
      <w:sz w:val="22"/>
      <w:lang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  <w:lang w:val="fr-FR"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StyleACDateAvant18ptAprs6pt">
    <w:name w:val="Style AC_Date + Avant : 18 pt Après : 6 pt"/>
    <w:basedOn w:val="ACDate"/>
    <w:rsid w:val="00E3367C"/>
    <w:pPr>
      <w:spacing w:before="360" w:after="360"/>
    </w:p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2"/>
      </w:numPr>
    </w:pPr>
  </w:style>
  <w:style w:type="numbering" w:styleId="1ai">
    <w:name w:val="Outline List 1"/>
    <w:basedOn w:val="Aucuneliste"/>
    <w:semiHidden/>
    <w:rsid w:val="00932A20"/>
    <w:pPr>
      <w:numPr>
        <w:numId w:val="13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14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15"/>
      </w:numPr>
    </w:pPr>
  </w:style>
  <w:style w:type="paragraph" w:styleId="Listenumros2">
    <w:name w:val="List Number 2"/>
    <w:basedOn w:val="Normal"/>
    <w:semiHidden/>
    <w:rsid w:val="00932A20"/>
    <w:pPr>
      <w:numPr>
        <w:numId w:val="16"/>
      </w:numPr>
    </w:pPr>
  </w:style>
  <w:style w:type="paragraph" w:styleId="Listenumros3">
    <w:name w:val="List Number 3"/>
    <w:basedOn w:val="Normal"/>
    <w:semiHidden/>
    <w:rsid w:val="00932A20"/>
    <w:pPr>
      <w:numPr>
        <w:numId w:val="17"/>
      </w:numPr>
    </w:pPr>
  </w:style>
  <w:style w:type="paragraph" w:styleId="Listenumros4">
    <w:name w:val="List Number 4"/>
    <w:basedOn w:val="Normal"/>
    <w:semiHidden/>
    <w:rsid w:val="00932A20"/>
    <w:pPr>
      <w:numPr>
        <w:numId w:val="18"/>
      </w:numPr>
    </w:pPr>
  </w:style>
  <w:style w:type="paragraph" w:styleId="Listenumros5">
    <w:name w:val="List Number 5"/>
    <w:basedOn w:val="Normal"/>
    <w:semiHidden/>
    <w:rsid w:val="00932A20"/>
    <w:pPr>
      <w:numPr>
        <w:numId w:val="19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20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21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22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23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customStyle="1" w:styleId="TableauWeb1">
    <w:name w:val="Tableau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">
    <w:name w:val="Tableau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">
    <w:name w:val="Tableau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2224CA"/>
    <w:pPr>
      <w:suppressAutoHyphens/>
      <w:spacing w:before="240" w:line="240" w:lineRule="exact"/>
      <w:jc w:val="both"/>
    </w:pPr>
  </w:style>
  <w:style w:type="paragraph" w:customStyle="1" w:styleId="ACObjetGris">
    <w:name w:val="AC_Objet Gris"/>
    <w:basedOn w:val="ACTitre1"/>
    <w:rsid w:val="00AB6D03"/>
    <w:pPr>
      <w:spacing w:before="120"/>
      <w:jc w:val="right"/>
    </w:pPr>
    <w:rPr>
      <w:bCs/>
      <w:smallCaps/>
      <w:color w:val="808080"/>
    </w:rPr>
  </w:style>
  <w:style w:type="paragraph" w:customStyle="1" w:styleId="ACDate">
    <w:name w:val="AC_Date"/>
    <w:basedOn w:val="ACObjet"/>
    <w:rsid w:val="00DD3623"/>
    <w:rPr>
      <w:b w:val="0"/>
    </w:rPr>
  </w:style>
  <w:style w:type="paragraph" w:customStyle="1" w:styleId="ACIntroduction">
    <w:name w:val="AC_Introduction"/>
    <w:basedOn w:val="ACCorpsCE"/>
    <w:rsid w:val="008077DC"/>
    <w:pPr>
      <w:spacing w:before="360"/>
    </w:pPr>
    <w:rPr>
      <w:b/>
      <w:bCs/>
    </w:rPr>
  </w:style>
  <w:style w:type="paragraph" w:customStyle="1" w:styleId="ACRfrencesGras">
    <w:name w:val="AC_Références Gras"/>
    <w:basedOn w:val="Normal"/>
    <w:rsid w:val="00E61B9C"/>
    <w:pPr>
      <w:tabs>
        <w:tab w:val="right" w:pos="-227"/>
        <w:tab w:val="left" w:pos="0"/>
      </w:tabs>
      <w:spacing w:before="480" w:line="240" w:lineRule="exact"/>
    </w:pPr>
    <w:rPr>
      <w:rFonts w:ascii="Arial" w:hAnsi="Arial"/>
      <w:b/>
      <w:bCs/>
      <w:color w:val="FF0000"/>
      <w:lang w:val="fr-CH"/>
    </w:rPr>
  </w:style>
  <w:style w:type="paragraph" w:customStyle="1" w:styleId="StyleACTitre1JustifiAvant6pt">
    <w:name w:val="Style AC_Titre 1 + Justifié Avant : 6 pt"/>
    <w:basedOn w:val="ACTitre1"/>
    <w:rsid w:val="00E3367C"/>
    <w:pPr>
      <w:spacing w:after="0" w:line="240" w:lineRule="auto"/>
      <w:jc w:val="both"/>
    </w:pPr>
    <w:rPr>
      <w:bCs/>
      <w:sz w:val="26"/>
      <w:szCs w:val="20"/>
    </w:rPr>
  </w:style>
  <w:style w:type="paragraph" w:customStyle="1" w:styleId="ACDate0">
    <w:name w:val="_AC_Date"/>
    <w:basedOn w:val="StyleACDateAvant18ptAprs6pt"/>
    <w:qFormat/>
    <w:rsid w:val="00CE1B72"/>
  </w:style>
  <w:style w:type="character" w:customStyle="1" w:styleId="CommentaireCar">
    <w:name w:val="Commentaire Car"/>
    <w:link w:val="Commentaire"/>
    <w:semiHidden/>
    <w:rsid w:val="00CE1B72"/>
    <w:rPr>
      <w:lang w:val="fr-FR" w:eastAsia="fr-FR"/>
    </w:rPr>
  </w:style>
  <w:style w:type="paragraph" w:customStyle="1" w:styleId="ACTitre10">
    <w:name w:val="_AC_Titre 1"/>
    <w:basedOn w:val="StyleACTitre1JustifiAvant6pt"/>
    <w:qFormat/>
    <w:rsid w:val="00CE1B72"/>
  </w:style>
  <w:style w:type="paragraph" w:customStyle="1" w:styleId="ACSous-titre">
    <w:name w:val="_AC_Sous-titre"/>
    <w:basedOn w:val="ACTitre10"/>
    <w:qFormat/>
    <w:rsid w:val="009B44E1"/>
    <w:pPr>
      <w:spacing w:before="120"/>
    </w:pPr>
    <w:rPr>
      <w:sz w:val="24"/>
    </w:rPr>
  </w:style>
  <w:style w:type="paragraph" w:customStyle="1" w:styleId="ACContact">
    <w:name w:val="_AC_Contact"/>
    <w:basedOn w:val="ACCorpsCE"/>
    <w:qFormat/>
    <w:rsid w:val="0060596E"/>
    <w:pPr>
      <w:spacing w:before="120"/>
      <w:jc w:val="left"/>
    </w:pPr>
    <w:rPr>
      <w:b/>
      <w:sz w:val="20"/>
    </w:rPr>
  </w:style>
  <w:style w:type="paragraph" w:customStyle="1" w:styleId="StyleACContactNonGras">
    <w:name w:val="Style _AC_Contact + Non Gras"/>
    <w:basedOn w:val="ACContact"/>
    <w:rsid w:val="00E61B9C"/>
    <w:rPr>
      <w:b w:val="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08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0864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345641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MAB\templatesVS\DFE%20-%20DFE\DFE%20-%20DFE\DOT\F_COMMUNIQUE_MEDI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8038-FAE0-4537-8FBC-5F9E6B1F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F_COMMUNIQUE_MEDIA</Template>
  <TotalTime>0</TotalTime>
  <Pages>2</Pages>
  <Words>719</Words>
  <Characters>3814</Characters>
  <Application>Microsoft Office Word</Application>
  <DocSecurity>4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Etat du Valais / Staat Wallis</Company>
  <LinksUpToDate>false</LinksUpToDate>
  <CharactersWithSpaces>4524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MABILLARD</dc:creator>
  <cp:keywords/>
  <cp:lastModifiedBy>Raphael BENDER</cp:lastModifiedBy>
  <cp:revision>2</cp:revision>
  <cp:lastPrinted>2022-11-08T07:55:00Z</cp:lastPrinted>
  <dcterms:created xsi:type="dcterms:W3CDTF">2023-01-25T15:35:00Z</dcterms:created>
  <dcterms:modified xsi:type="dcterms:W3CDTF">2023-01-25T15:35:00Z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Communiqué pour les médias</vt:lpwstr>
  </property>
  <property fmtid="{D5CDD505-2E9C-101B-9397-08002B2CF9AE}" pid="3" name="DESCR_DE">
    <vt:lpwstr>Medienmitteilung</vt:lpwstr>
  </property>
  <property fmtid="{D5CDD505-2E9C-101B-9397-08002B2CF9AE}" pid="4" name="FOLDER_FR">
    <vt:lpwstr>Médias</vt:lpwstr>
  </property>
  <property fmtid="{D5CDD505-2E9C-101B-9397-08002B2CF9AE}" pid="5" name="FOLDER_DE">
    <vt:lpwstr>Medien</vt:lpwstr>
  </property>
  <property fmtid="{D5CDD505-2E9C-101B-9397-08002B2CF9AE}" pid="6" name="MODELE AC">
    <vt:lpwstr>MODELE 23</vt:lpwstr>
  </property>
</Properties>
</file>