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0DA8EB87" w:rsidR="00D73057" w:rsidRPr="00A4769D" w:rsidRDefault="0081340F" w:rsidP="00D73057">
      <w:pPr>
        <w:pStyle w:val="couverturetypedocument"/>
        <w:rPr>
          <w:sz w:val="30"/>
          <w:szCs w:val="30"/>
          <w:lang w:val="de-CH"/>
        </w:rPr>
      </w:pPr>
      <w:r w:rsidRPr="00A4769D">
        <w:rPr>
          <w:sz w:val="30"/>
          <w:szCs w:val="30"/>
          <w:lang w:val="de-CH"/>
        </w:rPr>
        <w:t xml:space="preserve">Musterartikel </w:t>
      </w:r>
    </w:p>
    <w:p w14:paraId="181EF64B" w14:textId="50381C18" w:rsidR="00E775C1" w:rsidRPr="00A4769D" w:rsidRDefault="000A66AB" w:rsidP="00235766">
      <w:pPr>
        <w:pStyle w:val="couverturetitre"/>
        <w:rPr>
          <w:sz w:val="36"/>
          <w:szCs w:val="36"/>
          <w:lang w:val="de-CH"/>
        </w:rPr>
      </w:pPr>
      <w:r w:rsidRPr="00A4769D">
        <w:rPr>
          <w:sz w:val="36"/>
          <w:szCs w:val="36"/>
          <w:lang w:val="de-CH"/>
        </w:rPr>
        <w:t>Campingzonen</w:t>
      </w:r>
    </w:p>
    <w:p w14:paraId="38DFC0DD" w14:textId="192184AC" w:rsidR="000F4A73" w:rsidRDefault="001D1A9A" w:rsidP="000F4A73">
      <w:pPr>
        <w:pStyle w:val="couverturesous-titre"/>
        <w:rPr>
          <w:rFonts w:ascii="Helvetica 45 Light" w:hAnsi="Helvetica 45 Light"/>
          <w:lang w:val="de-CH"/>
        </w:rPr>
      </w:pPr>
      <w:r w:rsidRPr="001D1A9A">
        <w:rPr>
          <w:rFonts w:ascii="Helvetica 45 Light" w:hAnsi="Helvetica 45 Light"/>
          <w:lang w:val="de-CH"/>
        </w:rPr>
        <w:t>Dezember 2022</w:t>
      </w:r>
      <w:r w:rsidR="000F4A73" w:rsidRPr="001D1A9A">
        <w:rPr>
          <w:rFonts w:ascii="Helvetica 45 Light" w:hAnsi="Helvetica 45 Light"/>
          <w:lang w:val="de-CH"/>
        </w:rPr>
        <w:t xml:space="preserve"> (</w:t>
      </w:r>
      <w:r w:rsidR="005B033A" w:rsidRPr="001D1A9A">
        <w:rPr>
          <w:rFonts w:ascii="Helvetica 45 Light" w:hAnsi="Helvetica 45 Light"/>
          <w:lang w:val="de-CH"/>
        </w:rPr>
        <w:t>V</w:t>
      </w:r>
      <w:r w:rsidR="000F4A73" w:rsidRPr="001D1A9A">
        <w:rPr>
          <w:rFonts w:ascii="Helvetica 45 Light" w:hAnsi="Helvetica 45 Light"/>
          <w:lang w:val="de-CH"/>
        </w:rPr>
        <w:t>ersion 1.</w:t>
      </w:r>
      <w:r w:rsidR="007365DD" w:rsidRPr="001D1A9A">
        <w:rPr>
          <w:rFonts w:ascii="Helvetica 45 Light" w:hAnsi="Helvetica 45 Light"/>
          <w:lang w:val="de-CH"/>
        </w:rPr>
        <w:t>1</w:t>
      </w:r>
      <w:r w:rsidR="000F4A73" w:rsidRPr="001D1A9A">
        <w:rPr>
          <w:rFonts w:ascii="Helvetica 45 Light" w:hAnsi="Helvetica 45 Light"/>
          <w:lang w:val="de-CH"/>
        </w:rPr>
        <w:t>)</w:t>
      </w:r>
    </w:p>
    <w:p w14:paraId="4B72A58C" w14:textId="2513DB48" w:rsidR="00633D3A" w:rsidRPr="00A4769D" w:rsidRDefault="00633D3A" w:rsidP="00633D3A">
      <w:pPr>
        <w:pStyle w:val="ACRfrences"/>
        <w:spacing w:after="120"/>
        <w:ind w:left="-1418"/>
        <w:rPr>
          <w:lang w:val="de-CH"/>
        </w:rPr>
      </w:pPr>
    </w:p>
    <w:p w14:paraId="7FE84369" w14:textId="1A6EA227" w:rsidR="00C30BBB" w:rsidRPr="00E717AC" w:rsidRDefault="000A66AB" w:rsidP="00C61DD7">
      <w:pPr>
        <w:spacing w:before="120" w:after="120" w:line="252" w:lineRule="auto"/>
        <w:jc w:val="both"/>
        <w:rPr>
          <w:rFonts w:ascii="Helvetica 55 Roman" w:hAnsi="Helvetica 55 Roman" w:cs="Arial"/>
          <w:b/>
          <w:sz w:val="21"/>
          <w:szCs w:val="21"/>
          <w:lang w:val="de-CH"/>
        </w:rPr>
      </w:pPr>
      <w:r w:rsidRPr="00E717AC">
        <w:rPr>
          <w:rFonts w:ascii="Helvetica 55 Roman" w:hAnsi="Helvetica 55 Roman" w:cs="Arial"/>
          <w:b/>
          <w:sz w:val="21"/>
          <w:szCs w:val="21"/>
          <w:lang w:val="de-CH"/>
        </w:rPr>
        <w:t>Kontext und Zweck</w:t>
      </w:r>
    </w:p>
    <w:p w14:paraId="468909C7" w14:textId="2874BB30" w:rsid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Die Campinganlagen werden im Koordinationsblatt B.3 «Camping» des kantonalen Richtplans (kRP) behandelt. Es wird unterschieden zwischen Residenzcamping, Gemischter Camping, Durchgangscamping und Camping auf dem Land. Ausser bei der letztgenannten Kategorie ist im Zonennutzungsplan (ZNP) eine entsprechende Nutzungszone auszuscheiden. Bei Residenzcampinganlagen, auf welchen der grösste Teil der Wohnwagen ganzjährig abgestellt werden, ist eine Bauzone gemäss Artikel 15 RPG auszuscheiden; die Wohnwagen werden an die kommunalen Versorgungsnetze (Elektrizität, Trinkwasser, Abwasser) angeschlossen. Beim Durchgangscamping, auf welchem Wohnwagen und Zelte nur saisonal aufgestellt werden, handelt es sich um eine weitere Zone gemäss Artikel 18 Absatz 1 RPG und Artikel 25 kRPG. Beim gemischten Camping, auf welchem der Anteil fester Wohnwagen weniger als 30 % beträgt (Stellplätze und Fläche), ist ein Detailnutzungsplan (DNP) zu erstellen, damit die Flächen für feste und mobile Stellplätze separat ausgeschieden werden können. Dabei sind die festen Stellplätze, der Empfangsbereich, die zentralen Erschliessungsbereiche und Parkflächen wieder als Bauzone gemäss Artikel 15 RPG auszuscheiden und die Flächen für mobile Anlagen, Grünflächen und Pufferzonen als weitere Zone gemäss Artikel 18 Absatz 1 RPG. Es geht darum, die verschiedenen Funktionen sinnvoll anzuordnen und die fixen Bauten zu gruppieren. Die inneren Erschliessungsflächen befinden sich entweder in der Bauzone gemäss Artikel 15 RPG oder in der Zone für Durchgangscamping gemäss Artikel 18 RPG, je nachdem in welchem Sektor des Campingplatzes sie sich befinden.</w:t>
      </w:r>
    </w:p>
    <w:p w14:paraId="213DEAD8" w14:textId="77777777" w:rsidR="000A66AB" w:rsidRPr="000A66AB" w:rsidRDefault="000A66AB" w:rsidP="000A66AB">
      <w:pPr>
        <w:spacing w:line="252" w:lineRule="auto"/>
        <w:jc w:val="both"/>
        <w:rPr>
          <w:rFonts w:ascii="Helvetica 45 Light" w:eastAsiaTheme="minorHAnsi" w:hAnsi="Helvetica 45 Light" w:cs="Arial"/>
          <w:sz w:val="19"/>
          <w:szCs w:val="19"/>
          <w:lang w:val="de-CH"/>
        </w:rPr>
      </w:pPr>
    </w:p>
    <w:p w14:paraId="1248EA04" w14:textId="0880F603" w:rsid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Im Bau- und Zonenreglement (BZR) wird die Bewilligungskompetenz geregelt. Der Gemeinderat ist zuständig für die Bauvorhaben in den Bauzonen (Art. 15 RPG). Die Kantonale Baukommission (KBK) ist zuständig für die Bauvorhaben in den Sektoren des Durchgangscampings (Zonen gemäss Art. 18 RPG). Der Anteil an Residenzcamping (&lt;30% der Stellplätze und Flächen), wie er im Koordinationsblatt B.3 des kRP definiert ist, betrifft lediglich den Vergleich der Flächen und Stellplätze des Bereichs für Residenzcamping und des Bereichs für Durchgangcamping. Die anderen Flächen (Erschliessungsflächen, Betriebsgebäude, …) werden nicht berücksichtigt.</w:t>
      </w:r>
    </w:p>
    <w:p w14:paraId="566A895C" w14:textId="77777777" w:rsidR="000A66AB" w:rsidRPr="000A66AB" w:rsidRDefault="000A66AB" w:rsidP="000A66AB">
      <w:pPr>
        <w:spacing w:line="252" w:lineRule="auto"/>
        <w:jc w:val="both"/>
        <w:rPr>
          <w:rFonts w:ascii="Helvetica 45 Light" w:eastAsiaTheme="minorHAnsi" w:hAnsi="Helvetica 45 Light" w:cs="Arial"/>
          <w:sz w:val="19"/>
          <w:szCs w:val="19"/>
          <w:lang w:val="de-CH"/>
        </w:rPr>
      </w:pPr>
    </w:p>
    <w:p w14:paraId="12466350" w14:textId="1C71E542" w:rsid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 xml:space="preserve">Damit die Bereiche definiert werden können, in welchen die festen Betriebsgebäude erstellt werden sowie die Bereiche für Zelte und Wohnwagen abgegrenzt werden können, empfiehlt es sich auch für Durchgangs- und Residenzcampinganlagen einen DNP zu erstellen. Der Typ «Camping auf dem Land» bedarf keiner Ausscheidung einer spezifischen Campingzone, er befindet sich in der Landwirtschaftszone und ist mit einem bestehenden landwirtschaftlichen Betrieb verknüpft. Baubewilligungen für Campinganlagen auf dem Land können ausschliesslich gemäss Artikel 24b RPG erteilt werden (nichtlandwirtschaftlicher Nebenbetrieb ausserhalb der Bauzone). </w:t>
      </w:r>
    </w:p>
    <w:p w14:paraId="5874D44A" w14:textId="77777777" w:rsidR="000A66AB" w:rsidRPr="000A66AB" w:rsidRDefault="000A66AB" w:rsidP="000A66AB">
      <w:pPr>
        <w:spacing w:line="252" w:lineRule="auto"/>
        <w:jc w:val="both"/>
        <w:rPr>
          <w:rFonts w:ascii="Helvetica 45 Light" w:eastAsiaTheme="minorHAnsi" w:hAnsi="Helvetica 45 Light" w:cs="Arial"/>
          <w:sz w:val="19"/>
          <w:szCs w:val="19"/>
          <w:lang w:val="de-CH"/>
        </w:rPr>
      </w:pPr>
    </w:p>
    <w:p w14:paraId="315CAEF5" w14:textId="77777777" w:rsidR="000A66AB" w:rsidRP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 xml:space="preserve">Ein Durchgangscamping verfügt normalerweise über eine minimale Ausstattung, welche zentral angeordnet ist (Empfangsgebäude, Sanitäranlagen). Die Residenzcampinganlagen und gemischten Campinganlagen dagegen verfügen über eine komplette Ausstattung (Anschluss der Stellplätze an die kommunalen Versorgungsnetze, Restaurant, Schwimmbad, Einkaufsmöglichkeit, WLAN, Freizeitangebote wie Tischtennis, Kinderspielplatz, usw.). In der Branche existiert ein Klassierungssystem zwischen 1 und 5 Sternen, wobei Campingplätze mit einem Stern nur über eine minimale Infrastruktur verfügen und Campingplätze mit fünf Sternen luxuriös ausgestattet sind mit einem grossen Angebot an Freizeitaktivitäten auf dem Campingplatz. Als neuer Trend werden auch immer mehr fix installierte Übernachtungsmöglichkeiten (z.B. Bungalows) angeboten, welche gemietet werden können. </w:t>
      </w:r>
    </w:p>
    <w:p w14:paraId="14FFEB8A" w14:textId="2647C784" w:rsid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lastRenderedPageBreak/>
        <w:t>Bei Residenzcampinganlagen und gemischten Campinganlagen handelt es sich um "Tourismus- und Freizeitzonen". Durchgangcampings werden der Kategorie "weitere Zonen ausserhalb der Bauzone" zugeteilt.</w:t>
      </w:r>
    </w:p>
    <w:p w14:paraId="2C18AA14" w14:textId="6993C41C" w:rsidR="00316F9B" w:rsidRPr="000A66AB" w:rsidRDefault="000A66AB" w:rsidP="00C61DD7">
      <w:pPr>
        <w:spacing w:before="120" w:after="120" w:line="252" w:lineRule="auto"/>
        <w:jc w:val="both"/>
        <w:rPr>
          <w:rFonts w:ascii="Helvetica 55 Roman" w:eastAsiaTheme="minorHAnsi" w:hAnsi="Helvetica 55 Roman" w:cs="Arial"/>
          <w:b/>
          <w:sz w:val="21"/>
          <w:szCs w:val="21"/>
          <w:lang w:val="de-CH"/>
        </w:rPr>
      </w:pPr>
      <w:r w:rsidRPr="000A66AB">
        <w:rPr>
          <w:rFonts w:ascii="Helvetica 55 Roman" w:eastAsiaTheme="minorHAnsi" w:hAnsi="Helvetica 55 Roman" w:cs="Arial"/>
          <w:b/>
          <w:sz w:val="21"/>
          <w:szCs w:val="21"/>
          <w:lang w:val="de-CH"/>
        </w:rPr>
        <w:t xml:space="preserve">Berdürfnisnachweis und Lokalisierung </w:t>
      </w:r>
    </w:p>
    <w:p w14:paraId="5C23AC5B" w14:textId="2EE6E116" w:rsidR="000A66AB" w:rsidRP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Das Campingangebot ist auf regionaler Ebene zu koordinieren, falls erforderlich mit Hilfe eines interkommunalen Richtplans sowie einem regionalen Tourismuskonzept. Die Anzahl, der Typus und die Standorte der Campingplätze sind in die kommunalen Entwicklungsabsichten zu integrieren. Schliesslich sind das Bedürfnis und die Standortwahl im erläuternden Bericht zur Nutzungsplanung gemäss Artikel 47 RPV zu begründen. Ein DNP ist für ein Residenzcamping nicht obligatorisch (aber empfehlenswert). Damit jedoch das Verhältnis der fixen Stellplätze und Flächen (zwischen 30 und 80 %) kontrolliert werden kann, ist dem erläuternden Bericht gemäss Artikel 47 RPV ein Schemaplan beizulegen. Die Vorgaben des Koordinationsblatts B.3 "Camping" des kantonalen Richtplans sind bei der Ausscheidung von Campingzonen im ZNP sowie bei der Erteilung von Baubewilligungen in den Campingzonen und für Campinganlagen auf dem Land zu berücksichtigen.</w:t>
      </w:r>
    </w:p>
    <w:p w14:paraId="6A55C8FB" w14:textId="77777777" w:rsidR="000A66AB" w:rsidRPr="000A66AB" w:rsidRDefault="000A66AB" w:rsidP="000A66AB">
      <w:pPr>
        <w:spacing w:line="252" w:lineRule="auto"/>
        <w:jc w:val="both"/>
        <w:rPr>
          <w:rFonts w:ascii="Helvetica 45 Light" w:eastAsiaTheme="minorHAnsi" w:hAnsi="Helvetica 45 Light" w:cs="Arial"/>
          <w:sz w:val="19"/>
          <w:szCs w:val="19"/>
          <w:lang w:val="de-CH"/>
        </w:rPr>
      </w:pPr>
    </w:p>
    <w:p w14:paraId="49114B1E" w14:textId="5F97FDFE" w:rsidR="00523949" w:rsidRPr="000A66AB" w:rsidRDefault="000A66AB" w:rsidP="000A66AB">
      <w:pPr>
        <w:spacing w:line="252" w:lineRule="auto"/>
        <w:jc w:val="both"/>
        <w:rPr>
          <w:rFonts w:ascii="Helvetica 45 Light" w:eastAsiaTheme="minorHAnsi" w:hAnsi="Helvetica 45 Light" w:cs="Arial"/>
          <w:sz w:val="19"/>
          <w:szCs w:val="19"/>
          <w:lang w:val="de-CH"/>
        </w:rPr>
      </w:pPr>
      <w:r w:rsidRPr="000A66AB">
        <w:rPr>
          <w:rFonts w:ascii="Helvetica 45 Light" w:eastAsiaTheme="minorHAnsi" w:hAnsi="Helvetica 45 Light" w:cs="Arial"/>
          <w:sz w:val="19"/>
          <w:szCs w:val="19"/>
          <w:lang w:val="de-CH"/>
        </w:rPr>
        <w:t>Im Prinzip sind in Campingzonen keine festen Wohnmobile zulässig, welche ganzjährig als Erstwohnung genutzt werden (siehe Koordinationsblatt B.3).</w:t>
      </w:r>
    </w:p>
    <w:p w14:paraId="121DDE67" w14:textId="5ADCF823" w:rsidR="00AD35D0" w:rsidRDefault="00AD35D0">
      <w:pPr>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br w:type="page"/>
      </w:r>
    </w:p>
    <w:p w14:paraId="6A283FC3" w14:textId="77777777" w:rsidR="00473C18" w:rsidRPr="000A66AB" w:rsidRDefault="00473C18" w:rsidP="00C61DD7">
      <w:pPr>
        <w:spacing w:line="252" w:lineRule="auto"/>
        <w:rPr>
          <w:rFonts w:ascii="Helvetica 45 Light" w:eastAsiaTheme="minorHAnsi" w:hAnsi="Helvetica 45 Light" w:cs="Arial"/>
          <w:sz w:val="19"/>
          <w:szCs w:val="19"/>
          <w:lang w:val="de-CH"/>
        </w:rPr>
      </w:pPr>
    </w:p>
    <w:p w14:paraId="1D249DFA" w14:textId="2EACB06B" w:rsidR="00D146A0" w:rsidRPr="0081340F" w:rsidRDefault="0081340F" w:rsidP="00C61DD7">
      <w:pPr>
        <w:pStyle w:val="ACCorps"/>
        <w:tabs>
          <w:tab w:val="left" w:pos="1134"/>
        </w:tabs>
        <w:spacing w:before="120" w:after="120"/>
        <w:ind w:left="1134" w:hanging="1134"/>
        <w:rPr>
          <w:rFonts w:ascii="Helvetica 55 Roman" w:hAnsi="Helvetica 55 Roman"/>
          <w:b/>
          <w:sz w:val="21"/>
          <w:szCs w:val="21"/>
          <w:lang w:val="de-CH"/>
        </w:rPr>
      </w:pPr>
      <w:r w:rsidRPr="0081340F">
        <w:rPr>
          <w:rFonts w:ascii="Helvetica 55 Roman" w:eastAsiaTheme="minorHAnsi" w:hAnsi="Helvetica 55 Roman" w:cs="Arial"/>
          <w:b/>
          <w:sz w:val="21"/>
          <w:szCs w:val="21"/>
          <w:lang w:val="de-CH"/>
        </w:rPr>
        <w:t>Vorschlag</w:t>
      </w:r>
      <w:r w:rsidR="00267206">
        <w:rPr>
          <w:rFonts w:ascii="Helvetica 55 Roman" w:eastAsiaTheme="minorHAnsi" w:hAnsi="Helvetica 55 Roman" w:cs="Arial"/>
          <w:b/>
          <w:sz w:val="21"/>
          <w:szCs w:val="21"/>
          <w:lang w:val="de-CH"/>
        </w:rPr>
        <w:t xml:space="preserve"> für einen Musterartikel </w:t>
      </w:r>
      <w:r>
        <w:rPr>
          <w:rFonts w:ascii="Helvetica 55 Roman" w:eastAsiaTheme="minorHAnsi" w:hAnsi="Helvetica 55 Roman" w:cs="Arial"/>
          <w:b/>
          <w:sz w:val="21"/>
          <w:szCs w:val="21"/>
          <w:lang w:val="de-CH"/>
        </w:rPr>
        <w:t xml:space="preserve">im BZR </w:t>
      </w:r>
    </w:p>
    <w:p w14:paraId="037B50E4" w14:textId="014E3261" w:rsidR="00804C0E" w:rsidRPr="0081340F" w:rsidRDefault="0062176F" w:rsidP="00D146A0">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00A4769D" w:rsidRPr="00A4769D">
        <w:rPr>
          <w:rFonts w:ascii="Helvetica 45 Light" w:hAnsi="Helvetica 45 Light"/>
          <w:i/>
          <w:sz w:val="19"/>
          <w:szCs w:val="19"/>
          <w:highlight w:val="green"/>
          <w:lang w:val="de-CH"/>
        </w:rPr>
        <w:t>In grün</w:t>
      </w:r>
      <w:r w:rsidR="00A4769D">
        <w:rPr>
          <w:rFonts w:ascii="Helvetica 45 Light" w:hAnsi="Helvetica 45 Light"/>
          <w:i/>
          <w:sz w:val="19"/>
          <w:szCs w:val="19"/>
          <w:lang w:val="de-CH"/>
        </w:rPr>
        <w:t xml:space="preserve"> </w:t>
      </w:r>
      <w:r w:rsidR="0081340F" w:rsidRPr="0081340F">
        <w:rPr>
          <w:rFonts w:ascii="Helvetica 45 Light" w:hAnsi="Helvetica 45 Light"/>
          <w:i/>
          <w:sz w:val="19"/>
          <w:szCs w:val="19"/>
          <w:lang w:val="de-CH"/>
        </w:rPr>
        <w:t>= von der Gemeinde anzupassen)</w:t>
      </w:r>
    </w:p>
    <w:p w14:paraId="29D6F323" w14:textId="77777777" w:rsidR="00EE01BF" w:rsidRPr="0081340F" w:rsidRDefault="00EE01BF">
      <w:pPr>
        <w:rPr>
          <w:rFonts w:ascii="Helvetica 45 Light" w:hAnsi="Helvetica 45 Light" w:cs="Arial"/>
          <w:sz w:val="19"/>
          <w:szCs w:val="19"/>
          <w:lang w:val="de-CH"/>
        </w:rPr>
      </w:pPr>
    </w:p>
    <w:p w14:paraId="61030149" w14:textId="2BB52220" w:rsidR="00473C18" w:rsidRPr="00F47B73" w:rsidRDefault="00473C18" w:rsidP="00EE01BF">
      <w:pPr>
        <w:pStyle w:val="Articletypetitre"/>
        <w:rPr>
          <w:lang w:val="de-CH"/>
        </w:rPr>
      </w:pPr>
      <w:r w:rsidRPr="00F47B73">
        <w:rPr>
          <w:rStyle w:val="Accentuation"/>
          <w:rFonts w:ascii="Helvetica 55 Roman" w:hAnsi="Helvetica 55 Roman"/>
          <w:iCs w:val="0"/>
          <w:lang w:val="de-CH"/>
        </w:rPr>
        <w:t xml:space="preserve">Art. </w:t>
      </w:r>
      <w:r w:rsidRPr="00F47B73">
        <w:rPr>
          <w:rStyle w:val="Accentuation"/>
          <w:rFonts w:ascii="Helvetica 55 Roman" w:hAnsi="Helvetica 55 Roman"/>
          <w:iCs w:val="0"/>
          <w:highlight w:val="green"/>
          <w:lang w:val="de-CH"/>
        </w:rPr>
        <w:t>xx</w:t>
      </w:r>
      <w:r w:rsidRPr="00F47B73">
        <w:rPr>
          <w:lang w:val="de-CH"/>
        </w:rPr>
        <w:tab/>
      </w:r>
      <w:r w:rsidR="00AC3994" w:rsidRPr="00F47B73">
        <w:rPr>
          <w:lang w:val="de-CH"/>
        </w:rPr>
        <w:t>Zone für Re</w:t>
      </w:r>
      <w:r w:rsidR="005B033A">
        <w:rPr>
          <w:lang w:val="de-CH"/>
        </w:rPr>
        <w:t>si</w:t>
      </w:r>
      <w:r w:rsidR="00AC3994" w:rsidRPr="00F47B73">
        <w:rPr>
          <w:lang w:val="de-CH"/>
        </w:rPr>
        <w:t>denzcamping</w:t>
      </w:r>
      <w:r w:rsidR="00523949" w:rsidRPr="00F47B73">
        <w:rPr>
          <w:lang w:val="de-CH"/>
        </w:rPr>
        <w:t xml:space="preserve"> </w:t>
      </w:r>
    </w:p>
    <w:p w14:paraId="0AF663B4" w14:textId="1C5F1F0C" w:rsidR="00523949" w:rsidRPr="000A66AB" w:rsidRDefault="000A66AB" w:rsidP="00523949">
      <w:pPr>
        <w:pStyle w:val="ArticleType1erNiveau"/>
        <w:rPr>
          <w:i/>
        </w:rPr>
      </w:pPr>
      <w:r w:rsidRPr="000A66AB">
        <w:rPr>
          <w:i/>
        </w:rPr>
        <w:t xml:space="preserve">Zweck </w:t>
      </w:r>
    </w:p>
    <w:p w14:paraId="721366B6" w14:textId="77777777" w:rsidR="000A66AB" w:rsidRPr="000A66AB" w:rsidRDefault="000A66AB" w:rsidP="00AD35D0">
      <w:pPr>
        <w:pStyle w:val="ArticleType1erNiveau"/>
        <w:numPr>
          <w:ilvl w:val="0"/>
          <w:numId w:val="37"/>
        </w:numPr>
        <w:tabs>
          <w:tab w:val="clear" w:pos="1134"/>
          <w:tab w:val="left" w:pos="709"/>
        </w:tabs>
        <w:ind w:left="709" w:hanging="283"/>
        <w:rPr>
          <w:lang w:val="de-CH"/>
        </w:rPr>
      </w:pPr>
      <w:r w:rsidRPr="000A66AB">
        <w:rPr>
          <w:lang w:val="de-CH"/>
        </w:rPr>
        <w:t>Diese Zone dient der touristischen Beherbergung in Form von Wohnwagen, Wohnmobilen, Campern, Zelten, usw. Ebenfalls zulässig sind feste Bauten und Anlagen, welche für den Campingbetrieb notwendig sind (Sanitäranlagen, Restaurant, Empfangsgebäude, Schwimmbad, usw.).</w:t>
      </w:r>
    </w:p>
    <w:p w14:paraId="6D58439C" w14:textId="77777777" w:rsidR="000A66AB" w:rsidRPr="000A66AB" w:rsidRDefault="000A66AB" w:rsidP="00AD35D0">
      <w:pPr>
        <w:pStyle w:val="ArticleType1erNiveau"/>
        <w:numPr>
          <w:ilvl w:val="0"/>
          <w:numId w:val="37"/>
        </w:numPr>
        <w:tabs>
          <w:tab w:val="clear" w:pos="1134"/>
          <w:tab w:val="left" w:pos="709"/>
        </w:tabs>
        <w:ind w:left="709" w:hanging="283"/>
        <w:rPr>
          <w:lang w:val="de-CH"/>
        </w:rPr>
      </w:pPr>
      <w:r w:rsidRPr="000A66AB">
        <w:rPr>
          <w:lang w:val="de-CH"/>
        </w:rPr>
        <w:t>Der Anteil der fest installierten Wohnwagen und Wohnmobile liegt zwischen 30 und 80 % (Anzahl Plätze und Fläche).</w:t>
      </w:r>
    </w:p>
    <w:p w14:paraId="125FB421" w14:textId="5B53262A" w:rsidR="00523949" w:rsidRPr="000A66AB" w:rsidRDefault="000A66AB" w:rsidP="00AD35D0">
      <w:pPr>
        <w:pStyle w:val="ArticleType1erNiveau"/>
        <w:numPr>
          <w:ilvl w:val="0"/>
          <w:numId w:val="37"/>
        </w:numPr>
        <w:tabs>
          <w:tab w:val="clear" w:pos="1134"/>
          <w:tab w:val="left" w:pos="709"/>
        </w:tabs>
        <w:ind w:left="709" w:hanging="283"/>
        <w:rPr>
          <w:lang w:val="de-CH"/>
        </w:rPr>
      </w:pPr>
      <w:r w:rsidRPr="000A66AB">
        <w:rPr>
          <w:lang w:val="de-CH"/>
        </w:rPr>
        <w:t>Die ständige Wohnnutzung ist im Prinzip nicht zulässig.</w:t>
      </w:r>
    </w:p>
    <w:p w14:paraId="5A9F301B" w14:textId="4753552B" w:rsidR="00523949" w:rsidRPr="000A66AB" w:rsidRDefault="000A66AB" w:rsidP="00523949">
      <w:pPr>
        <w:pStyle w:val="ArticleType1erNiveau"/>
        <w:rPr>
          <w:i/>
        </w:rPr>
      </w:pPr>
      <w:r w:rsidRPr="000A66AB">
        <w:rPr>
          <w:i/>
        </w:rPr>
        <w:t xml:space="preserve">Vorschriften </w:t>
      </w:r>
    </w:p>
    <w:p w14:paraId="12322A51" w14:textId="77777777" w:rsidR="000A66AB" w:rsidRPr="00AC3994" w:rsidRDefault="000A66AB" w:rsidP="00AD35D0">
      <w:pPr>
        <w:pStyle w:val="ArticleType1erNiveau"/>
        <w:numPr>
          <w:ilvl w:val="0"/>
          <w:numId w:val="38"/>
        </w:numPr>
        <w:rPr>
          <w:lang w:val="de-CH"/>
        </w:rPr>
      </w:pPr>
      <w:r w:rsidRPr="00AC3994">
        <w:rPr>
          <w:lang w:val="de-CH"/>
        </w:rPr>
        <w:t xml:space="preserve">Abstände: Die Grenzabstände betragen im Minimum </w:t>
      </w:r>
      <w:r w:rsidRPr="00AC3994">
        <w:rPr>
          <w:highlight w:val="green"/>
          <w:lang w:val="de-CH"/>
        </w:rPr>
        <w:t>x Meter</w:t>
      </w:r>
      <w:r w:rsidRPr="00AC3994">
        <w:rPr>
          <w:lang w:val="de-CH"/>
        </w:rPr>
        <w:t xml:space="preserve"> (durch die Gemeinde zu definieren). Zwischen Gebäuden sind die minimalen Abstände gemäss den VKF-Vorschriften einzuhalten.</w:t>
      </w:r>
    </w:p>
    <w:p w14:paraId="7062EB16" w14:textId="1530FFB6" w:rsidR="00523949" w:rsidRDefault="000A66AB" w:rsidP="00AD35D0">
      <w:pPr>
        <w:pStyle w:val="ArticleType1erNiveau"/>
        <w:numPr>
          <w:ilvl w:val="0"/>
          <w:numId w:val="38"/>
        </w:numPr>
      </w:pPr>
      <w:r w:rsidRPr="00AC3994">
        <w:rPr>
          <w:lang w:val="de-CH"/>
        </w:rPr>
        <w:t xml:space="preserve">Gebäudehöhe: Die maximale Gebäudehöhe beträgt </w:t>
      </w:r>
      <w:r w:rsidRPr="00AC3994">
        <w:rPr>
          <w:highlight w:val="green"/>
          <w:lang w:val="de-CH"/>
        </w:rPr>
        <w:t>x Meter,</w:t>
      </w:r>
      <w:r w:rsidRPr="00AC3994">
        <w:rPr>
          <w:lang w:val="de-CH"/>
        </w:rPr>
        <w:t xml:space="preserve"> mit Ausnahme der festen Betriebsgebäude, welche eine maximale Gebäudehöhe von y Meter einhalten müssen. </w:t>
      </w:r>
      <w:r>
        <w:t>(</w:t>
      </w:r>
      <w:r w:rsidRPr="00AD35D0">
        <w:rPr>
          <w:highlight w:val="green"/>
        </w:rPr>
        <w:t>durch die Gemeinde zu definieren</w:t>
      </w:r>
      <w:r>
        <w:t>).</w:t>
      </w:r>
    </w:p>
    <w:p w14:paraId="7232B45C" w14:textId="787053DF" w:rsidR="00523949" w:rsidRPr="000A66AB" w:rsidRDefault="000A66AB" w:rsidP="00523949">
      <w:pPr>
        <w:pStyle w:val="ArticleType1erNiveau"/>
        <w:rPr>
          <w:i/>
        </w:rPr>
      </w:pPr>
      <w:r w:rsidRPr="000A66AB">
        <w:rPr>
          <w:i/>
        </w:rPr>
        <w:t>Aussenraumgestaltung</w:t>
      </w:r>
    </w:p>
    <w:p w14:paraId="084E7957" w14:textId="2D62C208" w:rsidR="000A66AB" w:rsidRPr="000A66AB" w:rsidRDefault="000A66AB" w:rsidP="00D918C7">
      <w:pPr>
        <w:pStyle w:val="ArticleType1erNiveau"/>
        <w:numPr>
          <w:ilvl w:val="0"/>
          <w:numId w:val="0"/>
        </w:numPr>
        <w:ind w:left="360"/>
        <w:rPr>
          <w:lang w:val="de-CH"/>
        </w:rPr>
      </w:pPr>
      <w:r w:rsidRPr="000A66AB">
        <w:rPr>
          <w:lang w:val="de-CH"/>
        </w:rPr>
        <w:t>Es sind einheimische Baumarten und Pflanzen zu verwenden, welche an den Standort angepasst sind. Die Aussenraumgestaltung der allgemein zugänglichen Flächen ist im Rahmen des Baugesuchs in Form eines Konzepts dem Gemeinderat zu unterbreiten. Das Konzept berücksichtigt die Besonderheiten und die charakteristischen Züge der umgebenden Landschaft.</w:t>
      </w:r>
    </w:p>
    <w:p w14:paraId="0BBD6F07" w14:textId="6202A99C" w:rsidR="00523949" w:rsidRDefault="000A66AB" w:rsidP="00523949">
      <w:pPr>
        <w:pStyle w:val="ArticleType1erNiveau"/>
        <w:rPr>
          <w:i/>
        </w:rPr>
      </w:pPr>
      <w:r w:rsidRPr="000A66AB">
        <w:rPr>
          <w:i/>
        </w:rPr>
        <w:t xml:space="preserve">Andere Vorschiften </w:t>
      </w:r>
    </w:p>
    <w:p w14:paraId="1B31A369" w14:textId="3A61C23B" w:rsidR="000A66AB" w:rsidRPr="000A66AB" w:rsidRDefault="000A66AB" w:rsidP="00D918C7">
      <w:pPr>
        <w:pStyle w:val="ArticleType1erNiveau"/>
        <w:numPr>
          <w:ilvl w:val="0"/>
          <w:numId w:val="0"/>
        </w:numPr>
        <w:ind w:left="360"/>
        <w:rPr>
          <w:lang w:val="de-CH"/>
        </w:rPr>
      </w:pPr>
      <w:r w:rsidRPr="000A66AB">
        <w:rPr>
          <w:lang w:val="de-CH"/>
        </w:rPr>
        <w:t>Die Stellplätze in den Sektoren für Residenzcamping, sowie die festen Betriebsgebäude werden an die kommunalen Versorgungsnetze (Abwasser, Trinkwasser, Elektrizität) angeschlossen.</w:t>
      </w:r>
    </w:p>
    <w:p w14:paraId="5FE799B5" w14:textId="409112A0" w:rsidR="00523949" w:rsidRPr="000A66AB" w:rsidRDefault="000A66AB" w:rsidP="00523949">
      <w:pPr>
        <w:pStyle w:val="ArticleType1erNiveau"/>
        <w:rPr>
          <w:i/>
        </w:rPr>
      </w:pPr>
      <w:r w:rsidRPr="000A66AB">
        <w:rPr>
          <w:i/>
        </w:rPr>
        <w:t xml:space="preserve">Bewilligungskomptenz </w:t>
      </w:r>
    </w:p>
    <w:p w14:paraId="18844D7C" w14:textId="75576823" w:rsidR="000A66AB" w:rsidRPr="000A66AB" w:rsidRDefault="000A66AB" w:rsidP="00D918C7">
      <w:pPr>
        <w:pStyle w:val="ArticleType1erNiveau"/>
        <w:numPr>
          <w:ilvl w:val="0"/>
          <w:numId w:val="0"/>
        </w:numPr>
        <w:ind w:left="360"/>
        <w:rPr>
          <w:lang w:val="de-CH"/>
        </w:rPr>
      </w:pPr>
      <w:r w:rsidRPr="000A66AB">
        <w:rPr>
          <w:lang w:val="de-CH"/>
        </w:rPr>
        <w:t>Die zuständige Baubewilligungs- und Baupolizeibehörde ist der Gemeinderat (unter Vorbehalt von Art. 2 Abs. 3 Baugesetz).</w:t>
      </w:r>
    </w:p>
    <w:p w14:paraId="515C129A" w14:textId="40B9696C" w:rsidR="00523949" w:rsidRPr="000A66AB" w:rsidRDefault="000A66AB" w:rsidP="00523949">
      <w:pPr>
        <w:pStyle w:val="ArticleType1erNiveau"/>
        <w:rPr>
          <w:i/>
        </w:rPr>
      </w:pPr>
      <w:r w:rsidRPr="000A66AB">
        <w:rPr>
          <w:i/>
        </w:rPr>
        <w:t xml:space="preserve">Lärmempfindlichkeitsstufe (ES) </w:t>
      </w:r>
    </w:p>
    <w:p w14:paraId="6B377703" w14:textId="6B484D05" w:rsidR="009D3092" w:rsidRPr="000A66AB" w:rsidRDefault="000A66AB" w:rsidP="00D918C7">
      <w:pPr>
        <w:pStyle w:val="Articletype3meniveau"/>
        <w:numPr>
          <w:ilvl w:val="0"/>
          <w:numId w:val="0"/>
        </w:numPr>
        <w:ind w:firstLine="360"/>
        <w:rPr>
          <w:lang w:val="de-CH"/>
        </w:rPr>
      </w:pPr>
      <w:r w:rsidRPr="000A66AB">
        <w:rPr>
          <w:lang w:val="de-CH"/>
        </w:rPr>
        <w:t>Die Lärmempfindlichkeitsstufe gemäss Artikel 43 LSV ist II (ES II).</w:t>
      </w:r>
    </w:p>
    <w:p w14:paraId="2637E116" w14:textId="2BB86124" w:rsidR="00523949" w:rsidRDefault="00523949">
      <w:pPr>
        <w:rPr>
          <w:rFonts w:ascii="Helvetica 45 Light" w:hAnsi="Helvetica 45 Light" w:cs="Arial"/>
          <w:sz w:val="19"/>
          <w:szCs w:val="19"/>
          <w:lang w:val="de-CH"/>
        </w:rPr>
      </w:pPr>
    </w:p>
    <w:p w14:paraId="5B737339" w14:textId="2CFCCADC" w:rsidR="00AD35D0" w:rsidRDefault="00AD35D0">
      <w:pPr>
        <w:rPr>
          <w:rFonts w:ascii="Helvetica 45 Light" w:hAnsi="Helvetica 45 Light" w:cs="Arial"/>
          <w:sz w:val="19"/>
          <w:szCs w:val="19"/>
          <w:lang w:val="de-CH"/>
        </w:rPr>
      </w:pPr>
      <w:r>
        <w:rPr>
          <w:rFonts w:ascii="Helvetica 45 Light" w:hAnsi="Helvetica 45 Light" w:cs="Arial"/>
          <w:sz w:val="19"/>
          <w:szCs w:val="19"/>
          <w:lang w:val="de-CH"/>
        </w:rPr>
        <w:br w:type="page"/>
      </w:r>
    </w:p>
    <w:p w14:paraId="78FF31BC" w14:textId="77777777" w:rsidR="00AD35D0" w:rsidRPr="000A66AB" w:rsidRDefault="00AD35D0">
      <w:pPr>
        <w:rPr>
          <w:rFonts w:ascii="Helvetica 45 Light" w:hAnsi="Helvetica 45 Light" w:cs="Arial"/>
          <w:sz w:val="19"/>
          <w:szCs w:val="19"/>
          <w:lang w:val="de-CH"/>
        </w:rPr>
      </w:pPr>
    </w:p>
    <w:p w14:paraId="28A4A3D6" w14:textId="5F947460" w:rsidR="009D3092" w:rsidRPr="000A66AB" w:rsidRDefault="009D3092">
      <w:pPr>
        <w:rPr>
          <w:rFonts w:ascii="Helvetica 45 Light" w:hAnsi="Helvetica 45 Light" w:cs="Arial"/>
          <w:sz w:val="19"/>
          <w:szCs w:val="19"/>
          <w:lang w:val="de-CH"/>
        </w:rPr>
      </w:pPr>
    </w:p>
    <w:p w14:paraId="6C4EDD28" w14:textId="5DB67886" w:rsidR="00523949" w:rsidRPr="000A66AB" w:rsidRDefault="00523949" w:rsidP="00523949">
      <w:pPr>
        <w:rPr>
          <w:rFonts w:ascii="Helvetica 55 Roman" w:hAnsi="Helvetica 55 Roman" w:cs="Arial"/>
          <w:sz w:val="19"/>
          <w:szCs w:val="19"/>
          <w:lang w:val="de-CH"/>
        </w:rPr>
      </w:pPr>
      <w:r w:rsidRPr="000A66AB">
        <w:rPr>
          <w:rFonts w:ascii="Helvetica 55 Roman" w:hAnsi="Helvetica 55 Roman" w:cs="Arial"/>
          <w:sz w:val="19"/>
          <w:szCs w:val="19"/>
          <w:lang w:val="de-CH"/>
        </w:rPr>
        <w:t xml:space="preserve">Art. </w:t>
      </w:r>
      <w:r w:rsidRPr="000A66AB">
        <w:rPr>
          <w:rFonts w:ascii="Helvetica 55 Roman" w:hAnsi="Helvetica 55 Roman" w:cs="Arial"/>
          <w:sz w:val="19"/>
          <w:szCs w:val="19"/>
          <w:highlight w:val="green"/>
          <w:lang w:val="de-CH"/>
        </w:rPr>
        <w:t>xx</w:t>
      </w:r>
      <w:r w:rsidRPr="000A66AB">
        <w:rPr>
          <w:rFonts w:ascii="Helvetica 55 Roman" w:hAnsi="Helvetica 55 Roman" w:cs="Arial"/>
          <w:sz w:val="19"/>
          <w:szCs w:val="19"/>
          <w:lang w:val="de-CH"/>
        </w:rPr>
        <w:tab/>
      </w:r>
      <w:r w:rsidR="000A66AB" w:rsidRPr="000A66AB">
        <w:rPr>
          <w:rFonts w:ascii="Helvetica 55 Roman" w:hAnsi="Helvetica 55 Roman" w:cs="Arial"/>
          <w:sz w:val="19"/>
          <w:szCs w:val="19"/>
          <w:lang w:val="de-CH"/>
        </w:rPr>
        <w:t>Zone für gemischten Camping</w:t>
      </w:r>
      <w:r w:rsidRPr="000A66AB">
        <w:rPr>
          <w:rFonts w:ascii="Helvetica 55 Roman" w:hAnsi="Helvetica 55 Roman" w:cs="Arial"/>
          <w:sz w:val="19"/>
          <w:szCs w:val="19"/>
          <w:lang w:val="de-CH"/>
        </w:rPr>
        <w:t xml:space="preserve"> </w:t>
      </w:r>
    </w:p>
    <w:p w14:paraId="52A62AD8" w14:textId="77777777" w:rsidR="00523949" w:rsidRPr="000A66AB" w:rsidRDefault="00523949" w:rsidP="00523949">
      <w:pPr>
        <w:rPr>
          <w:rFonts w:ascii="Helvetica 45 Light" w:hAnsi="Helvetica 45 Light" w:cs="Arial"/>
          <w:sz w:val="19"/>
          <w:szCs w:val="19"/>
          <w:lang w:val="de-CH"/>
        </w:rPr>
      </w:pPr>
    </w:p>
    <w:p w14:paraId="28873334" w14:textId="7DA34FED" w:rsidR="00523949" w:rsidRPr="007701E4" w:rsidRDefault="000A66AB" w:rsidP="00523949">
      <w:pPr>
        <w:pStyle w:val="Paragraphedeliste"/>
        <w:numPr>
          <w:ilvl w:val="0"/>
          <w:numId w:val="27"/>
        </w:numPr>
        <w:rPr>
          <w:rFonts w:ascii="Helvetica 45 Light" w:hAnsi="Helvetica 45 Light" w:cs="Arial"/>
          <w:i/>
          <w:sz w:val="19"/>
          <w:szCs w:val="19"/>
        </w:rPr>
      </w:pPr>
      <w:r>
        <w:rPr>
          <w:rFonts w:ascii="Helvetica 45 Light" w:hAnsi="Helvetica 45 Light" w:cs="Arial"/>
          <w:i/>
          <w:sz w:val="19"/>
          <w:szCs w:val="19"/>
        </w:rPr>
        <w:t>Zweck</w:t>
      </w:r>
    </w:p>
    <w:p w14:paraId="0F7E552D" w14:textId="77777777" w:rsidR="00523949" w:rsidRPr="00523949" w:rsidRDefault="00523949" w:rsidP="00523949">
      <w:pPr>
        <w:pStyle w:val="Paragraphedeliste"/>
        <w:rPr>
          <w:rFonts w:ascii="Helvetica 45 Light" w:hAnsi="Helvetica 45 Light" w:cs="Arial"/>
          <w:sz w:val="19"/>
          <w:szCs w:val="19"/>
        </w:rPr>
      </w:pPr>
    </w:p>
    <w:p w14:paraId="217643F7" w14:textId="77777777" w:rsidR="000A66AB" w:rsidRPr="00D918C7" w:rsidRDefault="000A66AB" w:rsidP="00D918C7">
      <w:pPr>
        <w:pStyle w:val="Paragraphedeliste"/>
        <w:numPr>
          <w:ilvl w:val="0"/>
          <w:numId w:val="43"/>
        </w:numPr>
        <w:ind w:left="1134" w:hanging="425"/>
        <w:jc w:val="both"/>
        <w:rPr>
          <w:rFonts w:ascii="Helvetica 45 Light" w:hAnsi="Helvetica 45 Light" w:cs="Arial"/>
          <w:sz w:val="19"/>
          <w:szCs w:val="19"/>
          <w:lang w:val="de-CH"/>
        </w:rPr>
      </w:pPr>
      <w:r w:rsidRPr="00D918C7">
        <w:rPr>
          <w:rFonts w:ascii="Helvetica 45 Light" w:hAnsi="Helvetica 45 Light" w:cs="Arial"/>
          <w:sz w:val="19"/>
          <w:szCs w:val="19"/>
          <w:lang w:val="de-CH"/>
        </w:rPr>
        <w:t>Diese Zone dient der touristischen Beherbergung in Form von Wohnwagen, Wohnmobilen, Campern, Zelten, usw. Ebenfalls zulässig sind feste Bauten und Anlagen, welche für den Campingbetrieb notwendig sind (Sanitäranlagen, Restaurant, Empfangsgebäude, Schwimmbad, usw.).</w:t>
      </w:r>
    </w:p>
    <w:p w14:paraId="511A1A32" w14:textId="77777777" w:rsidR="000A66AB" w:rsidRPr="000A66AB" w:rsidRDefault="000A66AB" w:rsidP="00D918C7">
      <w:pPr>
        <w:ind w:left="1134" w:hanging="425"/>
        <w:jc w:val="both"/>
        <w:rPr>
          <w:rFonts w:ascii="Helvetica 45 Light" w:hAnsi="Helvetica 45 Light" w:cs="Arial"/>
          <w:sz w:val="19"/>
          <w:szCs w:val="19"/>
          <w:lang w:val="de-CH"/>
        </w:rPr>
      </w:pPr>
    </w:p>
    <w:p w14:paraId="716BC43B" w14:textId="77777777" w:rsidR="000A66AB" w:rsidRPr="00D918C7" w:rsidRDefault="000A66AB" w:rsidP="00D918C7">
      <w:pPr>
        <w:pStyle w:val="Paragraphedeliste"/>
        <w:numPr>
          <w:ilvl w:val="0"/>
          <w:numId w:val="43"/>
        </w:numPr>
        <w:ind w:left="1134" w:hanging="425"/>
        <w:jc w:val="both"/>
        <w:rPr>
          <w:rFonts w:ascii="Helvetica 45 Light" w:hAnsi="Helvetica 45 Light" w:cs="Arial"/>
          <w:sz w:val="19"/>
          <w:szCs w:val="19"/>
          <w:lang w:val="de-CH"/>
        </w:rPr>
      </w:pPr>
      <w:r w:rsidRPr="00D918C7">
        <w:rPr>
          <w:rFonts w:ascii="Helvetica 45 Light" w:hAnsi="Helvetica 45 Light" w:cs="Arial"/>
          <w:sz w:val="19"/>
          <w:szCs w:val="19"/>
          <w:lang w:val="de-CH"/>
        </w:rPr>
        <w:t>Der Anteil der fest installierten Wohnwagen und Wohnmobile liegt unter 30 % (Anzahl Plätze und Fläche).</w:t>
      </w:r>
    </w:p>
    <w:p w14:paraId="4E5403FE" w14:textId="77777777" w:rsidR="000A66AB" w:rsidRPr="000A66AB" w:rsidRDefault="000A66AB" w:rsidP="00D918C7">
      <w:pPr>
        <w:ind w:left="1134" w:hanging="425"/>
        <w:jc w:val="both"/>
        <w:rPr>
          <w:rFonts w:ascii="Helvetica 45 Light" w:hAnsi="Helvetica 45 Light" w:cs="Arial"/>
          <w:sz w:val="19"/>
          <w:szCs w:val="19"/>
          <w:lang w:val="de-CH"/>
        </w:rPr>
      </w:pPr>
    </w:p>
    <w:p w14:paraId="403BBC8F" w14:textId="128211F9" w:rsidR="007701E4" w:rsidRPr="00D918C7" w:rsidRDefault="000A66AB" w:rsidP="00D918C7">
      <w:pPr>
        <w:pStyle w:val="Paragraphedeliste"/>
        <w:numPr>
          <w:ilvl w:val="0"/>
          <w:numId w:val="43"/>
        </w:numPr>
        <w:ind w:left="1134" w:hanging="425"/>
        <w:jc w:val="both"/>
        <w:rPr>
          <w:rFonts w:ascii="Helvetica 45 Light" w:hAnsi="Helvetica 45 Light" w:cs="Arial"/>
          <w:sz w:val="19"/>
          <w:szCs w:val="19"/>
          <w:lang w:val="de-CH"/>
        </w:rPr>
      </w:pPr>
      <w:r w:rsidRPr="00D918C7">
        <w:rPr>
          <w:rFonts w:ascii="Helvetica 45 Light" w:hAnsi="Helvetica 45 Light" w:cs="Arial"/>
          <w:sz w:val="19"/>
          <w:szCs w:val="19"/>
          <w:lang w:val="de-CH"/>
        </w:rPr>
        <w:t>Die ständige Wohnnutzung ist im Prinzip nicht zulässig.</w:t>
      </w:r>
    </w:p>
    <w:p w14:paraId="22F841DE" w14:textId="77777777" w:rsidR="000A66AB" w:rsidRPr="000A66AB" w:rsidRDefault="000A66AB" w:rsidP="0081340F">
      <w:pPr>
        <w:jc w:val="both"/>
        <w:rPr>
          <w:rFonts w:ascii="Helvetica 45 Light" w:hAnsi="Helvetica 45 Light" w:cs="Arial"/>
          <w:sz w:val="19"/>
          <w:szCs w:val="19"/>
          <w:lang w:val="de-CH"/>
        </w:rPr>
      </w:pPr>
    </w:p>
    <w:p w14:paraId="343138DA" w14:textId="3393F67A" w:rsidR="00523949" w:rsidRPr="007701E4" w:rsidRDefault="000A66AB" w:rsidP="0081340F">
      <w:pPr>
        <w:pStyle w:val="Paragraphedeliste"/>
        <w:numPr>
          <w:ilvl w:val="0"/>
          <w:numId w:val="27"/>
        </w:numPr>
        <w:jc w:val="both"/>
        <w:rPr>
          <w:rFonts w:ascii="Helvetica 45 Light" w:hAnsi="Helvetica 45 Light" w:cs="Arial"/>
          <w:i/>
          <w:sz w:val="19"/>
          <w:szCs w:val="19"/>
        </w:rPr>
      </w:pPr>
      <w:r>
        <w:rPr>
          <w:rFonts w:ascii="Helvetica 45 Light" w:hAnsi="Helvetica 45 Light" w:cs="Arial"/>
          <w:i/>
          <w:sz w:val="19"/>
          <w:szCs w:val="19"/>
        </w:rPr>
        <w:t xml:space="preserve">Vorschriften </w:t>
      </w:r>
    </w:p>
    <w:p w14:paraId="5F5EC176" w14:textId="77777777" w:rsidR="00523949" w:rsidRPr="00523949" w:rsidRDefault="00523949" w:rsidP="0081340F">
      <w:pPr>
        <w:ind w:left="709"/>
        <w:jc w:val="both"/>
        <w:rPr>
          <w:rFonts w:ascii="Helvetica 45 Light" w:hAnsi="Helvetica 45 Light" w:cs="Arial"/>
          <w:sz w:val="19"/>
          <w:szCs w:val="19"/>
        </w:rPr>
      </w:pPr>
    </w:p>
    <w:p w14:paraId="16A85855" w14:textId="77777777" w:rsidR="000A66AB" w:rsidRPr="00D918C7" w:rsidRDefault="000A66AB" w:rsidP="00D918C7">
      <w:pPr>
        <w:pStyle w:val="Paragraphedeliste"/>
        <w:numPr>
          <w:ilvl w:val="0"/>
          <w:numId w:val="44"/>
        </w:numPr>
        <w:ind w:left="1134" w:hanging="425"/>
        <w:jc w:val="both"/>
        <w:rPr>
          <w:rFonts w:ascii="Helvetica 45 Light" w:hAnsi="Helvetica 45 Light" w:cs="Arial"/>
          <w:sz w:val="19"/>
          <w:szCs w:val="19"/>
          <w:lang w:val="de-CH"/>
        </w:rPr>
      </w:pPr>
      <w:r w:rsidRPr="00D918C7">
        <w:rPr>
          <w:rFonts w:ascii="Helvetica 45 Light" w:hAnsi="Helvetica 45 Light" w:cs="Arial"/>
          <w:sz w:val="19"/>
          <w:szCs w:val="19"/>
          <w:lang w:val="de-CH"/>
        </w:rPr>
        <w:t>Die Anordnung der Bauten und Installationen (Betriebsgebäude, Residenzcamping, Durchgangscamping, Erschliessung, Parkierung, …)  wird in einem Detailnutzungsplan (DNP) geregelt, dessen Perimeter auf dem Zonennutzungsplan (ZNP) eingezeichnet ist. Dieser dient vor allem dazu, die Bauzonen gemäss Artikel 15 RPG und die anderen Zonen gemäss Artikel 18 und 25 RPG abzugrenzen.</w:t>
      </w:r>
    </w:p>
    <w:p w14:paraId="53517192" w14:textId="77777777" w:rsidR="000A66AB" w:rsidRPr="000A66AB" w:rsidRDefault="000A66AB" w:rsidP="00D918C7">
      <w:pPr>
        <w:ind w:left="1134" w:hanging="425"/>
        <w:jc w:val="both"/>
        <w:rPr>
          <w:rFonts w:ascii="Helvetica 45 Light" w:hAnsi="Helvetica 45 Light" w:cs="Arial"/>
          <w:sz w:val="19"/>
          <w:szCs w:val="19"/>
          <w:lang w:val="de-CH"/>
        </w:rPr>
      </w:pPr>
    </w:p>
    <w:p w14:paraId="76B07A2D" w14:textId="50B0B4A5" w:rsidR="00523949" w:rsidRPr="00D918C7" w:rsidRDefault="000A66AB" w:rsidP="00D918C7">
      <w:pPr>
        <w:pStyle w:val="Paragraphedeliste"/>
        <w:numPr>
          <w:ilvl w:val="0"/>
          <w:numId w:val="44"/>
        </w:numPr>
        <w:ind w:left="1134" w:hanging="425"/>
        <w:jc w:val="both"/>
        <w:rPr>
          <w:rFonts w:ascii="Helvetica 45 Light" w:hAnsi="Helvetica 45 Light" w:cs="Arial"/>
          <w:sz w:val="19"/>
          <w:szCs w:val="19"/>
          <w:lang w:val="de-CH"/>
        </w:rPr>
      </w:pPr>
      <w:r w:rsidRPr="00D918C7">
        <w:rPr>
          <w:rFonts w:ascii="Helvetica 45 Light" w:hAnsi="Helvetica 45 Light" w:cs="Arial"/>
          <w:sz w:val="19"/>
          <w:szCs w:val="19"/>
          <w:lang w:val="de-CH"/>
        </w:rPr>
        <w:t>Im DNP-Reglement werden die Vorschriften zum DNP festgelegt.</w:t>
      </w:r>
    </w:p>
    <w:p w14:paraId="260EF070" w14:textId="77777777" w:rsidR="000A66AB" w:rsidRPr="000A66AB" w:rsidRDefault="000A66AB" w:rsidP="0081340F">
      <w:pPr>
        <w:ind w:left="709"/>
        <w:jc w:val="both"/>
        <w:rPr>
          <w:rFonts w:ascii="Helvetica 45 Light" w:hAnsi="Helvetica 45 Light" w:cs="Arial"/>
          <w:sz w:val="19"/>
          <w:szCs w:val="19"/>
          <w:lang w:val="de-CH"/>
        </w:rPr>
      </w:pPr>
    </w:p>
    <w:p w14:paraId="2C6E4A29" w14:textId="64EBEE31" w:rsidR="00523949" w:rsidRPr="007701E4" w:rsidRDefault="000A66AB" w:rsidP="0081340F">
      <w:pPr>
        <w:pStyle w:val="Paragraphedeliste"/>
        <w:numPr>
          <w:ilvl w:val="0"/>
          <w:numId w:val="27"/>
        </w:numPr>
        <w:jc w:val="both"/>
        <w:rPr>
          <w:rFonts w:ascii="Helvetica 45 Light" w:hAnsi="Helvetica 45 Light" w:cs="Arial"/>
          <w:i/>
          <w:sz w:val="19"/>
          <w:szCs w:val="19"/>
        </w:rPr>
      </w:pPr>
      <w:r>
        <w:rPr>
          <w:rFonts w:ascii="Helvetica 45 Light" w:hAnsi="Helvetica 45 Light" w:cs="Arial"/>
          <w:i/>
          <w:sz w:val="19"/>
          <w:szCs w:val="19"/>
        </w:rPr>
        <w:t xml:space="preserve">Bewilligungskompetenz </w:t>
      </w:r>
    </w:p>
    <w:p w14:paraId="120CAB7B" w14:textId="77777777" w:rsidR="00523949" w:rsidRPr="00523949" w:rsidRDefault="00523949" w:rsidP="0081340F">
      <w:pPr>
        <w:pStyle w:val="Paragraphedeliste"/>
        <w:jc w:val="both"/>
        <w:rPr>
          <w:rFonts w:ascii="Helvetica 45 Light" w:hAnsi="Helvetica 45 Light" w:cs="Arial"/>
          <w:sz w:val="19"/>
          <w:szCs w:val="19"/>
        </w:rPr>
      </w:pPr>
    </w:p>
    <w:p w14:paraId="5D990E16" w14:textId="4AAF3089" w:rsidR="00523949" w:rsidRDefault="0081340F" w:rsidP="0081340F">
      <w:pPr>
        <w:ind w:left="709"/>
        <w:jc w:val="both"/>
        <w:rPr>
          <w:rFonts w:ascii="Helvetica 45 Light" w:hAnsi="Helvetica 45 Light" w:cs="Arial"/>
          <w:sz w:val="19"/>
          <w:szCs w:val="19"/>
          <w:lang w:val="de-CH"/>
        </w:rPr>
      </w:pPr>
      <w:r w:rsidRPr="0081340F">
        <w:rPr>
          <w:rFonts w:ascii="Helvetica 45 Light" w:hAnsi="Helvetica 45 Light" w:cs="Arial"/>
          <w:sz w:val="19"/>
          <w:szCs w:val="19"/>
          <w:lang w:val="de-CH"/>
        </w:rPr>
        <w:t xml:space="preserve">Die zuständige Baubewilligungs- und Baupolizeibehörde für die Bereiche der festen Bauten und </w:t>
      </w:r>
      <w:r w:rsidR="005B033A" w:rsidRPr="0081340F">
        <w:rPr>
          <w:rFonts w:ascii="Helvetica 45 Light" w:hAnsi="Helvetica 45 Light" w:cs="Arial"/>
          <w:sz w:val="19"/>
          <w:szCs w:val="19"/>
          <w:lang w:val="de-CH"/>
        </w:rPr>
        <w:t>des Residenzcampings</w:t>
      </w:r>
      <w:r w:rsidRPr="0081340F">
        <w:rPr>
          <w:rFonts w:ascii="Helvetica 45 Light" w:hAnsi="Helvetica 45 Light" w:cs="Arial"/>
          <w:sz w:val="19"/>
          <w:szCs w:val="19"/>
          <w:lang w:val="de-CH"/>
        </w:rPr>
        <w:t xml:space="preserve"> ist der Gemeinderat (unter Vorbehalt von Art. 2 Abs. 3 Baugesetz). Die zuständige Baubewilligungs- und Baupolizeibehörde für die anderen Bereiche (Durchgangscamping, …) ist die Kantonale Baukommission (KBK).</w:t>
      </w:r>
    </w:p>
    <w:p w14:paraId="3BA96606" w14:textId="77777777" w:rsidR="0081340F" w:rsidRPr="0081340F" w:rsidRDefault="0081340F" w:rsidP="0081340F">
      <w:pPr>
        <w:ind w:left="709"/>
        <w:jc w:val="both"/>
        <w:rPr>
          <w:rFonts w:ascii="Helvetica 45 Light" w:hAnsi="Helvetica 45 Light" w:cs="Arial"/>
          <w:sz w:val="19"/>
          <w:szCs w:val="19"/>
          <w:lang w:val="de-CH"/>
        </w:rPr>
      </w:pPr>
    </w:p>
    <w:p w14:paraId="449F04C4" w14:textId="66FE033E" w:rsidR="00523949" w:rsidRPr="007701E4" w:rsidRDefault="000A66AB" w:rsidP="0081340F">
      <w:pPr>
        <w:pStyle w:val="Paragraphedeliste"/>
        <w:numPr>
          <w:ilvl w:val="0"/>
          <w:numId w:val="27"/>
        </w:numPr>
        <w:jc w:val="both"/>
        <w:rPr>
          <w:rFonts w:ascii="Helvetica 45 Light" w:hAnsi="Helvetica 45 Light" w:cs="Arial"/>
          <w:i/>
          <w:sz w:val="19"/>
          <w:szCs w:val="19"/>
        </w:rPr>
      </w:pPr>
      <w:r>
        <w:rPr>
          <w:rFonts w:ascii="Helvetica 45 Light" w:hAnsi="Helvetica 45 Light" w:cs="Arial"/>
          <w:i/>
          <w:sz w:val="19"/>
          <w:szCs w:val="19"/>
        </w:rPr>
        <w:t>Lärmempfindlichkeitsstufe (ES)</w:t>
      </w:r>
    </w:p>
    <w:p w14:paraId="669030C0" w14:textId="77777777" w:rsidR="00523949" w:rsidRPr="00523949" w:rsidRDefault="00523949" w:rsidP="0081340F">
      <w:pPr>
        <w:pStyle w:val="Paragraphedeliste"/>
        <w:jc w:val="both"/>
        <w:rPr>
          <w:rFonts w:ascii="Helvetica 45 Light" w:hAnsi="Helvetica 45 Light" w:cs="Arial"/>
          <w:sz w:val="19"/>
          <w:szCs w:val="19"/>
        </w:rPr>
      </w:pPr>
    </w:p>
    <w:p w14:paraId="01E58272" w14:textId="1EAA1C3B" w:rsidR="00523949" w:rsidRPr="0081340F" w:rsidRDefault="0081340F" w:rsidP="0081340F">
      <w:pPr>
        <w:ind w:left="709"/>
        <w:jc w:val="both"/>
        <w:rPr>
          <w:rFonts w:ascii="Helvetica 45 Light" w:hAnsi="Helvetica 45 Light" w:cs="Arial"/>
          <w:sz w:val="19"/>
          <w:szCs w:val="19"/>
          <w:lang w:val="de-CH"/>
        </w:rPr>
      </w:pPr>
      <w:r w:rsidRPr="0081340F">
        <w:rPr>
          <w:rFonts w:ascii="Helvetica 45 Light" w:hAnsi="Helvetica 45 Light" w:cs="Arial"/>
          <w:sz w:val="19"/>
          <w:szCs w:val="19"/>
          <w:lang w:val="de-CH"/>
        </w:rPr>
        <w:t>Die Lärmempfindlichkeitsstufe gemäss Artikel 43 LSV ist II (ES II).</w:t>
      </w:r>
    </w:p>
    <w:p w14:paraId="3FF6D295" w14:textId="0482D6B0" w:rsidR="00523949" w:rsidRPr="0081340F" w:rsidRDefault="00523949" w:rsidP="00523949">
      <w:pPr>
        <w:ind w:left="709"/>
        <w:rPr>
          <w:rFonts w:ascii="Helvetica 45 Light" w:hAnsi="Helvetica 45 Light" w:cs="Arial"/>
          <w:sz w:val="19"/>
          <w:szCs w:val="19"/>
          <w:lang w:val="de-CH"/>
        </w:rPr>
      </w:pPr>
    </w:p>
    <w:p w14:paraId="2A72DBFB" w14:textId="3F5F3326" w:rsidR="00523949" w:rsidRPr="0081340F" w:rsidRDefault="00523949" w:rsidP="00523949">
      <w:pPr>
        <w:ind w:left="709"/>
        <w:rPr>
          <w:rFonts w:ascii="Helvetica 45 Light" w:hAnsi="Helvetica 45 Light" w:cs="Arial"/>
          <w:sz w:val="19"/>
          <w:szCs w:val="19"/>
          <w:lang w:val="de-CH"/>
        </w:rPr>
      </w:pPr>
    </w:p>
    <w:p w14:paraId="6E22CB7A" w14:textId="77777777" w:rsidR="00252D76" w:rsidRDefault="00252D76" w:rsidP="0081340F">
      <w:pPr>
        <w:rPr>
          <w:rFonts w:ascii="Helvetica 45 Light" w:hAnsi="Helvetica 45 Light" w:cs="Arial"/>
          <w:sz w:val="19"/>
          <w:szCs w:val="19"/>
          <w:lang w:val="de-CH"/>
        </w:rPr>
      </w:pPr>
    </w:p>
    <w:p w14:paraId="29C6551B" w14:textId="77777777" w:rsidR="00252D76" w:rsidRDefault="00252D76" w:rsidP="0081340F">
      <w:pPr>
        <w:rPr>
          <w:rFonts w:ascii="Helvetica 45 Light" w:hAnsi="Helvetica 45 Light" w:cs="Arial"/>
          <w:sz w:val="19"/>
          <w:szCs w:val="19"/>
          <w:lang w:val="de-CH"/>
        </w:rPr>
      </w:pPr>
    </w:p>
    <w:p w14:paraId="5EE90D69" w14:textId="77777777" w:rsidR="00252D76" w:rsidRDefault="00252D76" w:rsidP="0081340F">
      <w:pPr>
        <w:rPr>
          <w:rFonts w:ascii="Helvetica 45 Light" w:hAnsi="Helvetica 45 Light" w:cs="Arial"/>
          <w:sz w:val="19"/>
          <w:szCs w:val="19"/>
          <w:lang w:val="de-CH"/>
        </w:rPr>
      </w:pPr>
    </w:p>
    <w:p w14:paraId="46332E6B" w14:textId="77777777" w:rsidR="00252D76" w:rsidRDefault="00252D76" w:rsidP="0081340F">
      <w:pPr>
        <w:rPr>
          <w:rFonts w:ascii="Helvetica 45 Light" w:hAnsi="Helvetica 45 Light" w:cs="Arial"/>
          <w:sz w:val="19"/>
          <w:szCs w:val="19"/>
          <w:lang w:val="de-CH"/>
        </w:rPr>
      </w:pPr>
    </w:p>
    <w:p w14:paraId="14354B36" w14:textId="77777777" w:rsidR="00252D76" w:rsidRDefault="00252D76" w:rsidP="0081340F">
      <w:pPr>
        <w:rPr>
          <w:rFonts w:ascii="Helvetica 45 Light" w:hAnsi="Helvetica 45 Light" w:cs="Arial"/>
          <w:sz w:val="19"/>
          <w:szCs w:val="19"/>
          <w:lang w:val="de-CH"/>
        </w:rPr>
      </w:pPr>
    </w:p>
    <w:p w14:paraId="72A5BD36" w14:textId="77777777" w:rsidR="00252D76" w:rsidRDefault="00252D76" w:rsidP="0081340F">
      <w:pPr>
        <w:rPr>
          <w:rFonts w:ascii="Helvetica 45 Light" w:hAnsi="Helvetica 45 Light" w:cs="Arial"/>
          <w:sz w:val="19"/>
          <w:szCs w:val="19"/>
          <w:lang w:val="de-CH"/>
        </w:rPr>
      </w:pPr>
    </w:p>
    <w:p w14:paraId="1C07BD71" w14:textId="77777777" w:rsidR="00252D76" w:rsidRDefault="00252D76" w:rsidP="0081340F">
      <w:pPr>
        <w:rPr>
          <w:rFonts w:ascii="Helvetica 45 Light" w:hAnsi="Helvetica 45 Light" w:cs="Arial"/>
          <w:sz w:val="19"/>
          <w:szCs w:val="19"/>
          <w:lang w:val="de-CH"/>
        </w:rPr>
      </w:pPr>
    </w:p>
    <w:p w14:paraId="48330E12" w14:textId="77777777" w:rsidR="00252D76" w:rsidRDefault="00252D76" w:rsidP="0081340F">
      <w:pPr>
        <w:rPr>
          <w:rFonts w:ascii="Helvetica 45 Light" w:hAnsi="Helvetica 45 Light" w:cs="Arial"/>
          <w:sz w:val="19"/>
          <w:szCs w:val="19"/>
          <w:lang w:val="de-CH"/>
        </w:rPr>
      </w:pPr>
    </w:p>
    <w:p w14:paraId="7D353233" w14:textId="77777777" w:rsidR="00252D76" w:rsidRDefault="00252D76" w:rsidP="0081340F">
      <w:pPr>
        <w:rPr>
          <w:rFonts w:ascii="Helvetica 45 Light" w:hAnsi="Helvetica 45 Light" w:cs="Arial"/>
          <w:sz w:val="19"/>
          <w:szCs w:val="19"/>
          <w:lang w:val="de-CH"/>
        </w:rPr>
      </w:pPr>
    </w:p>
    <w:p w14:paraId="0AD4C64C" w14:textId="77777777" w:rsidR="00252D76" w:rsidRDefault="00252D76" w:rsidP="0081340F">
      <w:pPr>
        <w:rPr>
          <w:rFonts w:ascii="Helvetica 45 Light" w:hAnsi="Helvetica 45 Light" w:cs="Arial"/>
          <w:sz w:val="19"/>
          <w:szCs w:val="19"/>
          <w:lang w:val="de-CH"/>
        </w:rPr>
      </w:pPr>
    </w:p>
    <w:p w14:paraId="043A3CF1" w14:textId="77777777" w:rsidR="00252D76" w:rsidRDefault="00252D76" w:rsidP="0081340F">
      <w:pPr>
        <w:rPr>
          <w:rFonts w:ascii="Helvetica 45 Light" w:hAnsi="Helvetica 45 Light" w:cs="Arial"/>
          <w:sz w:val="19"/>
          <w:szCs w:val="19"/>
          <w:lang w:val="de-CH"/>
        </w:rPr>
      </w:pPr>
    </w:p>
    <w:p w14:paraId="743A0FEB" w14:textId="77777777" w:rsidR="00252D76" w:rsidRDefault="00252D76" w:rsidP="0081340F">
      <w:pPr>
        <w:rPr>
          <w:rFonts w:ascii="Helvetica 45 Light" w:hAnsi="Helvetica 45 Light" w:cs="Arial"/>
          <w:sz w:val="19"/>
          <w:szCs w:val="19"/>
          <w:lang w:val="de-CH"/>
        </w:rPr>
      </w:pPr>
    </w:p>
    <w:p w14:paraId="7301139B" w14:textId="77777777" w:rsidR="00252D76" w:rsidRDefault="00252D76" w:rsidP="0081340F">
      <w:pPr>
        <w:rPr>
          <w:rFonts w:ascii="Helvetica 45 Light" w:hAnsi="Helvetica 45 Light" w:cs="Arial"/>
          <w:sz w:val="19"/>
          <w:szCs w:val="19"/>
          <w:lang w:val="de-CH"/>
        </w:rPr>
      </w:pPr>
    </w:p>
    <w:p w14:paraId="262CEB4C" w14:textId="77777777" w:rsidR="00252D76" w:rsidRDefault="00252D76" w:rsidP="0081340F">
      <w:pPr>
        <w:rPr>
          <w:rFonts w:ascii="Helvetica 45 Light" w:hAnsi="Helvetica 45 Light" w:cs="Arial"/>
          <w:sz w:val="19"/>
          <w:szCs w:val="19"/>
          <w:lang w:val="de-CH"/>
        </w:rPr>
      </w:pPr>
    </w:p>
    <w:p w14:paraId="5C1429DD" w14:textId="77777777" w:rsidR="00252D76" w:rsidRDefault="00252D76" w:rsidP="0081340F">
      <w:pPr>
        <w:rPr>
          <w:rFonts w:ascii="Helvetica 45 Light" w:hAnsi="Helvetica 45 Light" w:cs="Arial"/>
          <w:sz w:val="19"/>
          <w:szCs w:val="19"/>
          <w:lang w:val="de-CH"/>
        </w:rPr>
      </w:pPr>
    </w:p>
    <w:p w14:paraId="26F3C4D5" w14:textId="77777777" w:rsidR="00252D76" w:rsidRDefault="00252D76" w:rsidP="0081340F">
      <w:pPr>
        <w:rPr>
          <w:rFonts w:ascii="Helvetica 45 Light" w:hAnsi="Helvetica 45 Light" w:cs="Arial"/>
          <w:sz w:val="19"/>
          <w:szCs w:val="19"/>
          <w:lang w:val="de-CH"/>
        </w:rPr>
      </w:pPr>
    </w:p>
    <w:p w14:paraId="74768C49" w14:textId="77777777" w:rsidR="00252D76" w:rsidRDefault="00252D76" w:rsidP="0081340F">
      <w:pPr>
        <w:rPr>
          <w:rFonts w:ascii="Helvetica 45 Light" w:hAnsi="Helvetica 45 Light" w:cs="Arial"/>
          <w:sz w:val="19"/>
          <w:szCs w:val="19"/>
          <w:lang w:val="de-CH"/>
        </w:rPr>
      </w:pPr>
    </w:p>
    <w:p w14:paraId="6D2A4FFB" w14:textId="77777777" w:rsidR="00252D76" w:rsidRDefault="00252D76" w:rsidP="0081340F">
      <w:pPr>
        <w:rPr>
          <w:rFonts w:ascii="Helvetica 45 Light" w:hAnsi="Helvetica 45 Light" w:cs="Arial"/>
          <w:sz w:val="19"/>
          <w:szCs w:val="19"/>
          <w:lang w:val="de-CH"/>
        </w:rPr>
      </w:pPr>
    </w:p>
    <w:p w14:paraId="734AF816" w14:textId="77777777" w:rsidR="00252D76" w:rsidRDefault="00252D76" w:rsidP="0081340F">
      <w:pPr>
        <w:rPr>
          <w:rFonts w:ascii="Helvetica 45 Light" w:hAnsi="Helvetica 45 Light" w:cs="Arial"/>
          <w:sz w:val="19"/>
          <w:szCs w:val="19"/>
          <w:lang w:val="de-CH"/>
        </w:rPr>
      </w:pPr>
    </w:p>
    <w:p w14:paraId="061CA531" w14:textId="77777777" w:rsidR="00252D76" w:rsidRDefault="00252D76" w:rsidP="0081340F">
      <w:pPr>
        <w:rPr>
          <w:rFonts w:ascii="Helvetica 45 Light" w:hAnsi="Helvetica 45 Light" w:cs="Arial"/>
          <w:sz w:val="19"/>
          <w:szCs w:val="19"/>
          <w:lang w:val="de-CH"/>
        </w:rPr>
      </w:pPr>
    </w:p>
    <w:p w14:paraId="55D63F60" w14:textId="77777777" w:rsidR="0081340F" w:rsidRPr="0081340F" w:rsidRDefault="0081340F" w:rsidP="0081340F">
      <w:pPr>
        <w:rPr>
          <w:rFonts w:ascii="Helvetica 45 Light" w:hAnsi="Helvetica 45 Light" w:cs="Arial"/>
          <w:sz w:val="19"/>
          <w:szCs w:val="19"/>
          <w:lang w:val="de-CH"/>
        </w:rPr>
      </w:pPr>
    </w:p>
    <w:p w14:paraId="428BE322" w14:textId="77777777" w:rsidR="00523949" w:rsidRPr="0081340F" w:rsidRDefault="00523949" w:rsidP="00523949">
      <w:pPr>
        <w:ind w:left="709"/>
        <w:rPr>
          <w:rFonts w:ascii="Helvetica 45 Light" w:hAnsi="Helvetica 45 Light" w:cs="Arial"/>
          <w:sz w:val="19"/>
          <w:szCs w:val="19"/>
          <w:lang w:val="de-CH"/>
        </w:rPr>
      </w:pPr>
    </w:p>
    <w:p w14:paraId="5CCA097B" w14:textId="071A05FF" w:rsidR="00523949" w:rsidRPr="00523949" w:rsidRDefault="00523949" w:rsidP="00523949">
      <w:pPr>
        <w:rPr>
          <w:rFonts w:ascii="Helvetica 55 Roman" w:hAnsi="Helvetica 55 Roman" w:cs="Arial"/>
          <w:sz w:val="19"/>
          <w:szCs w:val="19"/>
        </w:rPr>
      </w:pPr>
      <w:r w:rsidRPr="00523949">
        <w:rPr>
          <w:rFonts w:ascii="Helvetica 55 Roman" w:hAnsi="Helvetica 55 Roman" w:cs="Arial"/>
          <w:sz w:val="19"/>
          <w:szCs w:val="19"/>
        </w:rPr>
        <w:lastRenderedPageBreak/>
        <w:t xml:space="preserve">Art. </w:t>
      </w:r>
      <w:r w:rsidRPr="00523949">
        <w:rPr>
          <w:rFonts w:ascii="Helvetica 55 Roman" w:hAnsi="Helvetica 55 Roman" w:cs="Arial"/>
          <w:sz w:val="19"/>
          <w:szCs w:val="19"/>
          <w:highlight w:val="green"/>
        </w:rPr>
        <w:t>xx</w:t>
      </w:r>
      <w:r w:rsidRPr="00523949">
        <w:rPr>
          <w:rFonts w:ascii="Helvetica 55 Roman" w:hAnsi="Helvetica 55 Roman" w:cs="Arial"/>
          <w:sz w:val="19"/>
          <w:szCs w:val="19"/>
        </w:rPr>
        <w:tab/>
      </w:r>
      <w:r w:rsidR="00F47B73" w:rsidRPr="00F47B73">
        <w:rPr>
          <w:rFonts w:ascii="Helvetica 55 Roman" w:hAnsi="Helvetica 55 Roman" w:cs="Arial"/>
          <w:sz w:val="19"/>
          <w:szCs w:val="19"/>
        </w:rPr>
        <w:t xml:space="preserve">Zone für </w:t>
      </w:r>
      <w:r w:rsidR="0081340F" w:rsidRPr="00F47B73">
        <w:rPr>
          <w:rFonts w:ascii="Helvetica 55 Roman" w:hAnsi="Helvetica 55 Roman" w:cs="Arial"/>
          <w:sz w:val="19"/>
          <w:szCs w:val="19"/>
        </w:rPr>
        <w:t>Durchgang</w:t>
      </w:r>
      <w:r w:rsidR="00F47B73" w:rsidRPr="00F47B73">
        <w:rPr>
          <w:rFonts w:ascii="Helvetica 55 Roman" w:hAnsi="Helvetica 55 Roman" w:cs="Arial"/>
          <w:sz w:val="19"/>
          <w:szCs w:val="19"/>
        </w:rPr>
        <w:t>scamping</w:t>
      </w:r>
    </w:p>
    <w:p w14:paraId="4DDAAB1F" w14:textId="77777777" w:rsidR="00523949" w:rsidRPr="00523949" w:rsidRDefault="00523949" w:rsidP="00523949">
      <w:pPr>
        <w:ind w:left="709"/>
        <w:rPr>
          <w:rFonts w:ascii="Helvetica 45 Light" w:hAnsi="Helvetica 45 Light" w:cs="Arial"/>
          <w:sz w:val="19"/>
          <w:szCs w:val="19"/>
        </w:rPr>
      </w:pPr>
    </w:p>
    <w:p w14:paraId="58E3A345" w14:textId="55FEEBDF" w:rsidR="00523949" w:rsidRPr="0081340F" w:rsidRDefault="0081340F" w:rsidP="00523949">
      <w:pPr>
        <w:pStyle w:val="Paragraphedeliste"/>
        <w:numPr>
          <w:ilvl w:val="0"/>
          <w:numId w:val="31"/>
        </w:numPr>
        <w:ind w:left="709"/>
        <w:rPr>
          <w:rFonts w:ascii="Helvetica 45 Light" w:hAnsi="Helvetica 45 Light" w:cs="Arial"/>
          <w:i/>
          <w:sz w:val="19"/>
          <w:szCs w:val="19"/>
        </w:rPr>
      </w:pPr>
      <w:r w:rsidRPr="0081340F">
        <w:rPr>
          <w:rFonts w:ascii="Helvetica 45 Light" w:hAnsi="Helvetica 45 Light" w:cs="Arial"/>
          <w:i/>
          <w:sz w:val="19"/>
          <w:szCs w:val="19"/>
        </w:rPr>
        <w:t>Zweck</w:t>
      </w:r>
    </w:p>
    <w:p w14:paraId="22D8D0CE" w14:textId="77777777" w:rsidR="00523949" w:rsidRPr="00523949" w:rsidRDefault="00523949" w:rsidP="00523949">
      <w:pPr>
        <w:pStyle w:val="Paragraphedeliste"/>
        <w:ind w:left="709"/>
        <w:rPr>
          <w:rFonts w:ascii="Helvetica 45 Light" w:hAnsi="Helvetica 45 Light" w:cs="Arial"/>
          <w:sz w:val="19"/>
          <w:szCs w:val="19"/>
        </w:rPr>
      </w:pPr>
    </w:p>
    <w:p w14:paraId="6DC2E111" w14:textId="77777777" w:rsidR="0081340F" w:rsidRPr="007F487A" w:rsidRDefault="0081340F" w:rsidP="00F47B73">
      <w:pPr>
        <w:pStyle w:val="Paragraphedeliste"/>
        <w:numPr>
          <w:ilvl w:val="0"/>
          <w:numId w:val="45"/>
        </w:numPr>
        <w:ind w:left="1134" w:hanging="425"/>
        <w:jc w:val="both"/>
        <w:rPr>
          <w:rFonts w:ascii="Helvetica 45 Light" w:hAnsi="Helvetica 45 Light" w:cs="Arial"/>
          <w:sz w:val="19"/>
          <w:szCs w:val="19"/>
          <w:lang w:val="de-CH"/>
        </w:rPr>
      </w:pPr>
      <w:r w:rsidRPr="007F487A">
        <w:rPr>
          <w:rFonts w:ascii="Helvetica 45 Light" w:hAnsi="Helvetica 45 Light" w:cs="Arial"/>
          <w:sz w:val="19"/>
          <w:szCs w:val="19"/>
          <w:lang w:val="de-CH"/>
        </w:rPr>
        <w:t>Diese Zone dient der touristischen Beherbergung in Form von mobil aufgestellten Wohnwagen, Campern, Zelten, usw. Ebenfalls zulässig sind feste Bauten und Anlagen, welche für den Campingbetrieb notwendig sind (Sanitäranlagen, Empfangsgebäude, usw.). Eine gruppierte Anordnung der festen Betriebsgebäude an einem zentralen Ort ist anzustreben.</w:t>
      </w:r>
    </w:p>
    <w:p w14:paraId="68413FDC" w14:textId="77777777" w:rsidR="0081340F" w:rsidRPr="0081340F" w:rsidRDefault="0081340F" w:rsidP="007F487A">
      <w:pPr>
        <w:ind w:left="1134" w:hanging="425"/>
        <w:rPr>
          <w:rFonts w:ascii="Helvetica 45 Light" w:hAnsi="Helvetica 45 Light" w:cs="Arial"/>
          <w:sz w:val="19"/>
          <w:szCs w:val="19"/>
          <w:lang w:val="de-CH"/>
        </w:rPr>
      </w:pPr>
    </w:p>
    <w:p w14:paraId="6117DD6E" w14:textId="4EAFAD1A" w:rsidR="00523949" w:rsidRPr="007F487A" w:rsidRDefault="0081340F" w:rsidP="007F487A">
      <w:pPr>
        <w:pStyle w:val="Paragraphedeliste"/>
        <w:numPr>
          <w:ilvl w:val="0"/>
          <w:numId w:val="45"/>
        </w:numPr>
        <w:ind w:left="1134" w:hanging="425"/>
        <w:rPr>
          <w:rFonts w:ascii="Helvetica 45 Light" w:hAnsi="Helvetica 45 Light" w:cs="Arial"/>
          <w:sz w:val="19"/>
          <w:szCs w:val="19"/>
          <w:lang w:val="de-CH"/>
        </w:rPr>
      </w:pPr>
      <w:r w:rsidRPr="007F487A">
        <w:rPr>
          <w:rFonts w:ascii="Helvetica 45 Light" w:hAnsi="Helvetica 45 Light" w:cs="Arial"/>
          <w:sz w:val="19"/>
          <w:szCs w:val="19"/>
          <w:lang w:val="de-CH"/>
        </w:rPr>
        <w:t>Die ständige Wohnnutzung ist nicht zulässig.</w:t>
      </w:r>
    </w:p>
    <w:p w14:paraId="44909344" w14:textId="77777777" w:rsidR="0081340F" w:rsidRPr="0081340F" w:rsidRDefault="0081340F" w:rsidP="0081340F">
      <w:pPr>
        <w:ind w:left="709"/>
        <w:rPr>
          <w:rFonts w:ascii="Helvetica 45 Light" w:hAnsi="Helvetica 45 Light" w:cs="Arial"/>
          <w:sz w:val="19"/>
          <w:szCs w:val="19"/>
          <w:lang w:val="de-CH"/>
        </w:rPr>
      </w:pPr>
    </w:p>
    <w:p w14:paraId="00B94791" w14:textId="03EAD894" w:rsidR="00523949" w:rsidRPr="00F47B73" w:rsidRDefault="0081340F" w:rsidP="002E08DE">
      <w:pPr>
        <w:pStyle w:val="Paragraphedeliste"/>
        <w:numPr>
          <w:ilvl w:val="0"/>
          <w:numId w:val="31"/>
        </w:numPr>
        <w:ind w:left="709"/>
        <w:rPr>
          <w:rFonts w:ascii="Helvetica 45 Light" w:hAnsi="Helvetica 45 Light" w:cs="Arial"/>
          <w:i/>
          <w:sz w:val="19"/>
          <w:szCs w:val="19"/>
        </w:rPr>
      </w:pPr>
      <w:r w:rsidRPr="00F47B73">
        <w:rPr>
          <w:rFonts w:ascii="Helvetica 45 Light" w:hAnsi="Helvetica 45 Light" w:cs="Arial"/>
          <w:i/>
          <w:sz w:val="19"/>
          <w:szCs w:val="19"/>
        </w:rPr>
        <w:t xml:space="preserve">Vorschriften </w:t>
      </w:r>
    </w:p>
    <w:p w14:paraId="63835E09" w14:textId="77777777" w:rsidR="0081340F" w:rsidRPr="0081340F" w:rsidRDefault="0081340F" w:rsidP="0081340F">
      <w:pPr>
        <w:pStyle w:val="Paragraphedeliste"/>
        <w:ind w:left="709"/>
        <w:rPr>
          <w:rFonts w:ascii="Helvetica 45 Light" w:hAnsi="Helvetica 45 Light" w:cs="Arial"/>
          <w:sz w:val="19"/>
          <w:szCs w:val="19"/>
        </w:rPr>
      </w:pPr>
    </w:p>
    <w:p w14:paraId="43586E85" w14:textId="77777777" w:rsidR="001F4489" w:rsidRPr="007F487A" w:rsidRDefault="001F4489" w:rsidP="001F4489">
      <w:pPr>
        <w:pStyle w:val="Paragraphedeliste"/>
        <w:numPr>
          <w:ilvl w:val="0"/>
          <w:numId w:val="46"/>
        </w:numPr>
        <w:ind w:left="1134" w:hanging="425"/>
        <w:jc w:val="both"/>
        <w:rPr>
          <w:rFonts w:ascii="Helvetica 45 Light" w:hAnsi="Helvetica 45 Light" w:cs="Arial"/>
          <w:sz w:val="19"/>
          <w:szCs w:val="19"/>
          <w:lang w:val="de-CH"/>
        </w:rPr>
      </w:pPr>
      <w:r w:rsidRPr="007F487A">
        <w:rPr>
          <w:rFonts w:ascii="Helvetica 45 Light" w:hAnsi="Helvetica 45 Light" w:cs="Arial"/>
          <w:sz w:val="19"/>
          <w:szCs w:val="19"/>
          <w:lang w:val="de-CH"/>
        </w:rPr>
        <w:t xml:space="preserve">Abstände: Die Grenzabstände betragen im Minimum </w:t>
      </w:r>
      <w:r w:rsidRPr="001F4489">
        <w:rPr>
          <w:rFonts w:ascii="Helvetica 45 Light" w:hAnsi="Helvetica 45 Light" w:cs="Arial"/>
          <w:sz w:val="19"/>
          <w:szCs w:val="19"/>
          <w:highlight w:val="green"/>
          <w:lang w:val="de-CH"/>
        </w:rPr>
        <w:t>x Meter</w:t>
      </w:r>
      <w:r w:rsidRPr="007F487A">
        <w:rPr>
          <w:rFonts w:ascii="Helvetica 45 Light" w:hAnsi="Helvetica 45 Light" w:cs="Arial"/>
          <w:sz w:val="19"/>
          <w:szCs w:val="19"/>
          <w:lang w:val="de-CH"/>
        </w:rPr>
        <w:t xml:space="preserve"> </w:t>
      </w:r>
      <w:r w:rsidRPr="001F4489">
        <w:rPr>
          <w:rFonts w:ascii="Helvetica 45 Light" w:hAnsi="Helvetica 45 Light" w:cs="Arial"/>
          <w:sz w:val="19"/>
          <w:szCs w:val="19"/>
          <w:highlight w:val="green"/>
          <w:lang w:val="de-CH"/>
        </w:rPr>
        <w:t>(durch die Gemeinde zu definieren</w:t>
      </w:r>
      <w:r w:rsidRPr="007F487A">
        <w:rPr>
          <w:rFonts w:ascii="Helvetica 45 Light" w:hAnsi="Helvetica 45 Light" w:cs="Arial"/>
          <w:sz w:val="19"/>
          <w:szCs w:val="19"/>
          <w:lang w:val="de-CH"/>
        </w:rPr>
        <w:t>). Zwischen Gebäuden sind die minimalen Abstände gemäss den VKF-Vorschriften einzuhalten.</w:t>
      </w:r>
    </w:p>
    <w:p w14:paraId="3294B517" w14:textId="77777777" w:rsidR="001F4489" w:rsidRPr="00F53A7E" w:rsidRDefault="001F4489" w:rsidP="001F4489">
      <w:pPr>
        <w:pStyle w:val="Paragraphedeliste"/>
        <w:numPr>
          <w:ilvl w:val="0"/>
          <w:numId w:val="46"/>
        </w:numPr>
        <w:ind w:left="1134" w:hanging="425"/>
        <w:jc w:val="both"/>
        <w:rPr>
          <w:rFonts w:ascii="Helvetica 45 Light" w:hAnsi="Helvetica 45 Light" w:cs="Arial"/>
          <w:sz w:val="19"/>
          <w:szCs w:val="19"/>
          <w:lang w:val="de-DE"/>
        </w:rPr>
      </w:pPr>
      <w:r w:rsidRPr="007F487A">
        <w:rPr>
          <w:rFonts w:ascii="Helvetica 45 Light" w:hAnsi="Helvetica 45 Light" w:cs="Arial"/>
          <w:sz w:val="19"/>
          <w:szCs w:val="19"/>
          <w:lang w:val="de-CH"/>
        </w:rPr>
        <w:t xml:space="preserve">Gebäudehöhe: </w:t>
      </w:r>
      <w:r w:rsidRPr="00F53A7E">
        <w:rPr>
          <w:rFonts w:ascii="Helvetica 45 Light" w:hAnsi="Helvetica 45 Light" w:cs="Arial"/>
          <w:sz w:val="19"/>
          <w:szCs w:val="19"/>
          <w:highlight w:val="green"/>
          <w:lang w:val="de-CH"/>
        </w:rPr>
        <w:t>Durch die Gemeinde zu definieren für die festen Betriebsgebäude.</w:t>
      </w:r>
    </w:p>
    <w:p w14:paraId="42310AA8" w14:textId="77777777" w:rsidR="0081340F" w:rsidRPr="001F4489" w:rsidRDefault="0081340F" w:rsidP="0081340F">
      <w:pPr>
        <w:ind w:left="709"/>
        <w:rPr>
          <w:rFonts w:ascii="Helvetica 45 Light" w:hAnsi="Helvetica 45 Light" w:cs="Arial"/>
          <w:sz w:val="19"/>
          <w:szCs w:val="19"/>
          <w:lang w:val="de-DE"/>
        </w:rPr>
      </w:pPr>
    </w:p>
    <w:p w14:paraId="529C6371" w14:textId="05092934" w:rsidR="00523949" w:rsidRPr="0081340F" w:rsidRDefault="0081340F" w:rsidP="00523949">
      <w:pPr>
        <w:pStyle w:val="Paragraphedeliste"/>
        <w:numPr>
          <w:ilvl w:val="0"/>
          <w:numId w:val="31"/>
        </w:numPr>
        <w:ind w:left="709"/>
        <w:rPr>
          <w:rFonts w:ascii="Helvetica 45 Light" w:hAnsi="Helvetica 45 Light" w:cs="Arial"/>
          <w:i/>
          <w:sz w:val="19"/>
          <w:szCs w:val="19"/>
        </w:rPr>
      </w:pPr>
      <w:r w:rsidRPr="0081340F">
        <w:rPr>
          <w:rFonts w:ascii="Helvetica 45 Light" w:hAnsi="Helvetica 45 Light" w:cs="Arial"/>
          <w:i/>
          <w:sz w:val="19"/>
          <w:szCs w:val="19"/>
        </w:rPr>
        <w:t xml:space="preserve">Aussenraumgestaltung </w:t>
      </w:r>
    </w:p>
    <w:p w14:paraId="549FC73B" w14:textId="77777777" w:rsidR="00523949" w:rsidRPr="00523949" w:rsidRDefault="00523949" w:rsidP="00523949">
      <w:pPr>
        <w:ind w:left="709"/>
        <w:rPr>
          <w:rFonts w:ascii="Helvetica 45 Light" w:hAnsi="Helvetica 45 Light" w:cs="Arial"/>
          <w:sz w:val="19"/>
          <w:szCs w:val="19"/>
        </w:rPr>
      </w:pPr>
    </w:p>
    <w:p w14:paraId="26B748E8" w14:textId="19EA2ADF" w:rsidR="00523949" w:rsidRDefault="0081340F" w:rsidP="00F47B73">
      <w:pPr>
        <w:ind w:left="709"/>
        <w:jc w:val="both"/>
        <w:rPr>
          <w:rFonts w:ascii="Helvetica 45 Light" w:hAnsi="Helvetica 45 Light" w:cs="Arial"/>
          <w:sz w:val="19"/>
          <w:szCs w:val="19"/>
          <w:lang w:val="de-CH"/>
        </w:rPr>
      </w:pPr>
      <w:r w:rsidRPr="0081340F">
        <w:rPr>
          <w:rFonts w:ascii="Helvetica 45 Light" w:hAnsi="Helvetica 45 Light" w:cs="Arial"/>
          <w:sz w:val="19"/>
          <w:szCs w:val="19"/>
          <w:lang w:val="de-CH"/>
        </w:rPr>
        <w:t>Es sind einheimische Baumarten und Pflanzen zu verwenden, welche an den Standort angepasst sind. Die Aussenraumgestaltung der allgemein zugänglichen Flächen ist im Rahmen des Baugesuchs in Form eines Konzepts dem Gemeinderat zu unterbreiten. Das Konzept berücksichtigt die Besonderheiten und die charakteristischen Züge der umgebenden Landschaft.</w:t>
      </w:r>
    </w:p>
    <w:p w14:paraId="477B6728" w14:textId="77777777" w:rsidR="0081340F" w:rsidRPr="0081340F" w:rsidRDefault="0081340F" w:rsidP="00523949">
      <w:pPr>
        <w:ind w:left="709"/>
        <w:rPr>
          <w:rFonts w:ascii="Helvetica 45 Light" w:hAnsi="Helvetica 45 Light" w:cs="Arial"/>
          <w:sz w:val="19"/>
          <w:szCs w:val="19"/>
          <w:lang w:val="de-CH"/>
        </w:rPr>
      </w:pPr>
    </w:p>
    <w:p w14:paraId="0DFE142E" w14:textId="3030A6AF" w:rsidR="00523949" w:rsidRDefault="0081340F" w:rsidP="00523949">
      <w:pPr>
        <w:pStyle w:val="Paragraphedeliste"/>
        <w:numPr>
          <w:ilvl w:val="0"/>
          <w:numId w:val="31"/>
        </w:numPr>
        <w:ind w:left="709"/>
        <w:rPr>
          <w:rFonts w:ascii="Helvetica 45 Light" w:hAnsi="Helvetica 45 Light" w:cs="Arial"/>
          <w:i/>
          <w:sz w:val="19"/>
          <w:szCs w:val="19"/>
        </w:rPr>
      </w:pPr>
      <w:r w:rsidRPr="0081340F">
        <w:rPr>
          <w:rFonts w:ascii="Helvetica 45 Light" w:hAnsi="Helvetica 45 Light" w:cs="Arial"/>
          <w:i/>
          <w:sz w:val="19"/>
          <w:szCs w:val="19"/>
        </w:rPr>
        <w:t xml:space="preserve">Andere Vorschiften </w:t>
      </w:r>
    </w:p>
    <w:p w14:paraId="5577496F" w14:textId="77777777" w:rsidR="0081340F" w:rsidRPr="0081340F" w:rsidRDefault="0081340F" w:rsidP="0081340F">
      <w:pPr>
        <w:pStyle w:val="Paragraphedeliste"/>
        <w:ind w:left="709"/>
        <w:rPr>
          <w:rFonts w:ascii="Helvetica 45 Light" w:hAnsi="Helvetica 45 Light" w:cs="Arial"/>
          <w:i/>
          <w:sz w:val="19"/>
          <w:szCs w:val="19"/>
        </w:rPr>
      </w:pPr>
    </w:p>
    <w:p w14:paraId="6758CEEC" w14:textId="43EAF6DE" w:rsidR="00523949" w:rsidRPr="0081340F" w:rsidRDefault="0081340F" w:rsidP="00F47B73">
      <w:pPr>
        <w:ind w:left="709"/>
        <w:jc w:val="both"/>
        <w:rPr>
          <w:rFonts w:ascii="Helvetica 45 Light" w:hAnsi="Helvetica 45 Light" w:cs="Arial"/>
          <w:sz w:val="19"/>
          <w:szCs w:val="19"/>
          <w:lang w:val="de-CH"/>
        </w:rPr>
      </w:pPr>
      <w:r w:rsidRPr="0081340F">
        <w:rPr>
          <w:rFonts w:ascii="Helvetica 45 Light" w:hAnsi="Helvetica 45 Light" w:cs="Arial"/>
          <w:sz w:val="19"/>
          <w:szCs w:val="19"/>
          <w:lang w:val="de-CH"/>
        </w:rPr>
        <w:t>Die festen Betriebsgebäude werden an die kommunalen Versorgungsnetze (Abwasser, Trinkwasser, Elektrizität) angeschlossen.</w:t>
      </w:r>
    </w:p>
    <w:p w14:paraId="3CF2AF76" w14:textId="77777777" w:rsidR="00523949" w:rsidRPr="0081340F" w:rsidRDefault="00523949" w:rsidP="00523949">
      <w:pPr>
        <w:ind w:left="709"/>
        <w:rPr>
          <w:rFonts w:ascii="Helvetica 45 Light" w:hAnsi="Helvetica 45 Light" w:cs="Arial"/>
          <w:sz w:val="19"/>
          <w:szCs w:val="19"/>
          <w:lang w:val="de-CH"/>
        </w:rPr>
      </w:pPr>
    </w:p>
    <w:p w14:paraId="0E49A7EB" w14:textId="51512078" w:rsidR="00523949" w:rsidRPr="0081340F" w:rsidRDefault="0081340F" w:rsidP="00523949">
      <w:pPr>
        <w:pStyle w:val="Paragraphedeliste"/>
        <w:numPr>
          <w:ilvl w:val="0"/>
          <w:numId w:val="31"/>
        </w:numPr>
        <w:ind w:left="709"/>
        <w:rPr>
          <w:rFonts w:ascii="Helvetica 45 Light" w:hAnsi="Helvetica 45 Light" w:cs="Arial"/>
          <w:i/>
          <w:sz w:val="19"/>
          <w:szCs w:val="19"/>
        </w:rPr>
      </w:pPr>
      <w:r w:rsidRPr="0081340F">
        <w:rPr>
          <w:rFonts w:ascii="Helvetica 45 Light" w:hAnsi="Helvetica 45 Light" w:cs="Arial"/>
          <w:i/>
          <w:sz w:val="19"/>
          <w:szCs w:val="19"/>
        </w:rPr>
        <w:t xml:space="preserve">Bewilligungkompetenz </w:t>
      </w:r>
    </w:p>
    <w:p w14:paraId="04D7CFE0" w14:textId="77777777" w:rsidR="00523949" w:rsidRPr="00523949" w:rsidRDefault="00523949" w:rsidP="00523949">
      <w:pPr>
        <w:pStyle w:val="Paragraphedeliste"/>
        <w:ind w:left="709"/>
        <w:rPr>
          <w:rFonts w:ascii="Helvetica 45 Light" w:hAnsi="Helvetica 45 Light" w:cs="Arial"/>
          <w:sz w:val="19"/>
          <w:szCs w:val="19"/>
        </w:rPr>
      </w:pPr>
    </w:p>
    <w:p w14:paraId="49427993" w14:textId="68B6A7C2" w:rsidR="00523949" w:rsidRDefault="0081340F" w:rsidP="00F47B73">
      <w:pPr>
        <w:ind w:left="709"/>
        <w:jc w:val="both"/>
        <w:rPr>
          <w:rFonts w:ascii="Helvetica 45 Light" w:hAnsi="Helvetica 45 Light" w:cs="Arial"/>
          <w:sz w:val="19"/>
          <w:szCs w:val="19"/>
          <w:lang w:val="de-CH"/>
        </w:rPr>
      </w:pPr>
      <w:r w:rsidRPr="0081340F">
        <w:rPr>
          <w:rFonts w:ascii="Helvetica 45 Light" w:hAnsi="Helvetica 45 Light" w:cs="Arial"/>
          <w:sz w:val="19"/>
          <w:szCs w:val="19"/>
          <w:lang w:val="de-CH"/>
        </w:rPr>
        <w:t>Die zuständige Baubewilligungs- und Baupolizeibehörde ist die Kantonale Baukommission (KBK).</w:t>
      </w:r>
    </w:p>
    <w:p w14:paraId="424E9A3D" w14:textId="77777777" w:rsidR="0081340F" w:rsidRPr="0081340F" w:rsidRDefault="0081340F" w:rsidP="00523949">
      <w:pPr>
        <w:ind w:left="709"/>
        <w:rPr>
          <w:rFonts w:ascii="Helvetica 45 Light" w:hAnsi="Helvetica 45 Light" w:cs="Arial"/>
          <w:sz w:val="19"/>
          <w:szCs w:val="19"/>
          <w:lang w:val="de-CH"/>
        </w:rPr>
      </w:pPr>
    </w:p>
    <w:p w14:paraId="163ECB01" w14:textId="029FBE51" w:rsidR="00523949" w:rsidRPr="0081340F" w:rsidRDefault="0081340F" w:rsidP="00523949">
      <w:pPr>
        <w:pStyle w:val="Paragraphedeliste"/>
        <w:numPr>
          <w:ilvl w:val="0"/>
          <w:numId w:val="31"/>
        </w:numPr>
        <w:ind w:left="709"/>
        <w:rPr>
          <w:rFonts w:ascii="Helvetica 45 Light" w:hAnsi="Helvetica 45 Light" w:cs="Arial"/>
          <w:i/>
          <w:sz w:val="19"/>
          <w:szCs w:val="19"/>
        </w:rPr>
      </w:pPr>
      <w:r w:rsidRPr="0081340F">
        <w:rPr>
          <w:rFonts w:ascii="Helvetica 45 Light" w:hAnsi="Helvetica 45 Light" w:cs="Arial"/>
          <w:i/>
          <w:sz w:val="19"/>
          <w:szCs w:val="19"/>
        </w:rPr>
        <w:t>Lärmempfindlichkeitsstrufe (ES)</w:t>
      </w:r>
    </w:p>
    <w:p w14:paraId="77DC7D9C" w14:textId="77777777" w:rsidR="00523949" w:rsidRPr="00523949" w:rsidRDefault="00523949" w:rsidP="00523949">
      <w:pPr>
        <w:pStyle w:val="Paragraphedeliste"/>
        <w:ind w:left="709"/>
        <w:rPr>
          <w:rFonts w:ascii="Helvetica 45 Light" w:hAnsi="Helvetica 45 Light" w:cs="Arial"/>
          <w:sz w:val="19"/>
          <w:szCs w:val="19"/>
        </w:rPr>
      </w:pPr>
    </w:p>
    <w:p w14:paraId="30A1CB19" w14:textId="2F5C3D55" w:rsidR="00523949" w:rsidRDefault="0081340F" w:rsidP="00523949">
      <w:pPr>
        <w:ind w:left="709"/>
        <w:rPr>
          <w:rFonts w:ascii="Helvetica 45 Light" w:hAnsi="Helvetica 45 Light" w:cs="Arial"/>
          <w:sz w:val="19"/>
          <w:szCs w:val="19"/>
          <w:lang w:val="de-CH"/>
        </w:rPr>
      </w:pPr>
      <w:r w:rsidRPr="0081340F">
        <w:rPr>
          <w:rFonts w:ascii="Helvetica 45 Light" w:hAnsi="Helvetica 45 Light" w:cs="Arial"/>
          <w:sz w:val="19"/>
          <w:szCs w:val="19"/>
          <w:lang w:val="de-CH"/>
        </w:rPr>
        <w:t>Die Lärmempfindlichkeitsstufe gemäss Artikel 43 LSV ist II (ES II).</w:t>
      </w:r>
    </w:p>
    <w:p w14:paraId="00A9AEB7" w14:textId="690701C7" w:rsidR="0045297C" w:rsidRDefault="0045297C" w:rsidP="0045297C">
      <w:pPr>
        <w:rPr>
          <w:rFonts w:ascii="Helvetica 45 Light" w:hAnsi="Helvetica 45 Light" w:cs="Arial"/>
          <w:sz w:val="19"/>
          <w:szCs w:val="19"/>
          <w:lang w:val="de-CH"/>
        </w:rPr>
      </w:pPr>
    </w:p>
    <w:p w14:paraId="4CDC18CB" w14:textId="0E5E00EE" w:rsidR="0045297C" w:rsidRDefault="0045297C" w:rsidP="0045297C">
      <w:pPr>
        <w:rPr>
          <w:rFonts w:ascii="Helvetica 45 Light" w:hAnsi="Helvetica 45 Light" w:cs="Arial"/>
          <w:sz w:val="19"/>
          <w:szCs w:val="19"/>
          <w:lang w:val="de-CH"/>
        </w:rPr>
      </w:pPr>
    </w:p>
    <w:p w14:paraId="47566CD9" w14:textId="65EB2EB9" w:rsidR="0045297C" w:rsidRDefault="0045297C" w:rsidP="0045297C">
      <w:pPr>
        <w:rPr>
          <w:rFonts w:ascii="Helvetica 45 Light" w:hAnsi="Helvetica 45 Light" w:cs="Arial"/>
          <w:sz w:val="19"/>
          <w:szCs w:val="19"/>
          <w:lang w:val="de-CH"/>
        </w:rPr>
      </w:pPr>
    </w:p>
    <w:p w14:paraId="126BCF73" w14:textId="77777777" w:rsidR="0045297C" w:rsidRPr="001D1A9A" w:rsidRDefault="0045297C" w:rsidP="0045297C">
      <w:pPr>
        <w:rPr>
          <w:rFonts w:ascii="Helvetica 45 Light" w:hAnsi="Helvetica 45 Light" w:cs="Arial"/>
          <w:sz w:val="19"/>
          <w:szCs w:val="19"/>
          <w:lang w:val="de-CH"/>
        </w:rPr>
      </w:pPr>
      <w:r w:rsidRPr="001D1A9A">
        <w:rPr>
          <w:rFonts w:ascii="Helvetica 45 Light" w:hAnsi="Helvetica 45 Light" w:cs="Arial"/>
          <w:sz w:val="19"/>
          <w:szCs w:val="19"/>
          <w:lang w:val="de-CH"/>
        </w:rPr>
        <w:br w:type="page"/>
      </w:r>
    </w:p>
    <w:p w14:paraId="4D021FDB" w14:textId="77777777" w:rsidR="0045297C" w:rsidRDefault="0045297C" w:rsidP="0045297C">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45297C" w14:paraId="6003A861" w14:textId="77777777" w:rsidTr="0045297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658CED6C" w14:textId="77777777" w:rsidR="0045297C" w:rsidRDefault="0045297C">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6A7D3268" w14:textId="77777777" w:rsidR="0045297C" w:rsidRDefault="0045297C">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45297C" w14:paraId="220A2BA7" w14:textId="77777777" w:rsidTr="0045297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075F80F6" w14:textId="037E503B" w:rsidR="001D1A9A" w:rsidRDefault="001D1A9A">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1FD8A82D" w14:textId="661D0528" w:rsidR="0045297C" w:rsidRPr="001D1A9A" w:rsidRDefault="001D1A9A" w:rsidP="001D1A9A">
            <w:pPr>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hideMark/>
          </w:tcPr>
          <w:p w14:paraId="3C2E8F79" w14:textId="77777777" w:rsidR="001D1A9A" w:rsidRDefault="0045297C">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Ausgangsversion</w:t>
            </w:r>
          </w:p>
          <w:p w14:paraId="75E30A2C" w14:textId="3DF7DF64" w:rsidR="001D1A9A" w:rsidRPr="001D1A9A" w:rsidRDefault="001D1A9A">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Redaktionelle Korrektur</w:t>
            </w:r>
          </w:p>
        </w:tc>
      </w:tr>
    </w:tbl>
    <w:p w14:paraId="7B396E45" w14:textId="77777777" w:rsidR="0045297C" w:rsidRDefault="0045297C" w:rsidP="0045297C">
      <w:pPr>
        <w:rPr>
          <w:rFonts w:ascii="Helvetica 45 Light" w:hAnsi="Helvetica 45 Light"/>
          <w:sz w:val="16"/>
          <w:szCs w:val="16"/>
        </w:rPr>
      </w:pPr>
    </w:p>
    <w:p w14:paraId="65484DA4" w14:textId="77777777" w:rsidR="0045297C" w:rsidRDefault="0045297C" w:rsidP="0045297C">
      <w:pPr>
        <w:rPr>
          <w:rFonts w:ascii="Helvetica 45 Light" w:hAnsi="Helvetica 45 Light" w:cs="Arial"/>
          <w:sz w:val="19"/>
          <w:szCs w:val="19"/>
        </w:rPr>
      </w:pPr>
    </w:p>
    <w:p w14:paraId="21D78118" w14:textId="77777777" w:rsidR="0045297C" w:rsidRDefault="0045297C" w:rsidP="0045297C">
      <w:pPr>
        <w:rPr>
          <w:rFonts w:ascii="Helvetica 45 Light" w:hAnsi="Helvetica 45 Light" w:cs="Arial"/>
          <w:sz w:val="19"/>
          <w:szCs w:val="19"/>
        </w:rPr>
      </w:pPr>
    </w:p>
    <w:p w14:paraId="63803A80" w14:textId="77777777" w:rsidR="0045297C" w:rsidRDefault="0045297C" w:rsidP="0045297C">
      <w:pPr>
        <w:rPr>
          <w:rFonts w:ascii="Helvetica 45 Light" w:hAnsi="Helvetica 45 Light" w:cs="Arial"/>
          <w:sz w:val="19"/>
          <w:szCs w:val="19"/>
        </w:rPr>
      </w:pPr>
    </w:p>
    <w:p w14:paraId="495136F6" w14:textId="77777777" w:rsidR="0045297C" w:rsidRDefault="0045297C" w:rsidP="0045297C">
      <w:pPr>
        <w:tabs>
          <w:tab w:val="left" w:pos="142"/>
        </w:tabs>
        <w:rPr>
          <w:rFonts w:ascii="Helvetica 45 Light" w:hAnsi="Helvetica 45 Light" w:cs="Arial"/>
          <w:sz w:val="19"/>
          <w:szCs w:val="19"/>
        </w:rPr>
      </w:pPr>
    </w:p>
    <w:p w14:paraId="4BB65BE0" w14:textId="77777777" w:rsidR="0045297C" w:rsidRDefault="0045297C" w:rsidP="0045297C">
      <w:pPr>
        <w:tabs>
          <w:tab w:val="left" w:pos="142"/>
        </w:tabs>
        <w:rPr>
          <w:rFonts w:ascii="Helvetica 45 Light" w:hAnsi="Helvetica 45 Light" w:cs="Arial"/>
          <w:sz w:val="19"/>
          <w:szCs w:val="19"/>
        </w:rPr>
      </w:pPr>
    </w:p>
    <w:p w14:paraId="0A6C533D" w14:textId="20025A48" w:rsidR="0045297C" w:rsidRDefault="0045297C" w:rsidP="0045297C">
      <w:pPr>
        <w:rPr>
          <w:rFonts w:ascii="Helvetica 45 Light" w:hAnsi="Helvetica 45 Light" w:cs="Arial"/>
          <w:sz w:val="19"/>
          <w:szCs w:val="19"/>
          <w:lang w:val="de-CH"/>
        </w:rPr>
      </w:pPr>
    </w:p>
    <w:p w14:paraId="154E4FA1" w14:textId="77777777" w:rsidR="0045297C" w:rsidRPr="0081340F" w:rsidRDefault="0045297C" w:rsidP="0045297C">
      <w:pPr>
        <w:rPr>
          <w:rFonts w:ascii="Helvetica 45 Light" w:hAnsi="Helvetica 45 Light" w:cs="Arial"/>
          <w:sz w:val="19"/>
          <w:szCs w:val="19"/>
          <w:lang w:val="de-CH"/>
        </w:rPr>
      </w:pPr>
    </w:p>
    <w:sectPr w:rsidR="0045297C" w:rsidRPr="0081340F"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C39CE1" w14:textId="77777777" w:rsidR="00C05EA6" w:rsidRDefault="00C05EA6">
      <w:r>
        <w:separator/>
      </w:r>
    </w:p>
  </w:endnote>
  <w:endnote w:type="continuationSeparator" w:id="0">
    <w:p w14:paraId="6337E733" w14:textId="77777777" w:rsidR="00C05EA6" w:rsidRDefault="00C05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024AB9" w14:textId="77777777" w:rsidR="005D2C4C" w:rsidRDefault="005D2C4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A85D1B" w14:textId="77777777" w:rsidR="005D2C4C" w:rsidRDefault="005D2C4C">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F136041"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5D2C4C">
      <w:rPr>
        <w:rStyle w:val="Numrodepage"/>
        <w:noProof/>
      </w:rPr>
      <w:t>6</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5D2C4C">
      <w:rPr>
        <w:rStyle w:val="Numrodepage"/>
        <w:noProof/>
      </w:rPr>
      <w:t>6</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461E5" w14:textId="77777777" w:rsidR="00C05EA6" w:rsidRDefault="00C05EA6">
      <w:r>
        <w:separator/>
      </w:r>
    </w:p>
  </w:footnote>
  <w:footnote w:type="continuationSeparator" w:id="0">
    <w:p w14:paraId="291126C3" w14:textId="77777777" w:rsidR="00C05EA6" w:rsidRDefault="00C05E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F4738" w14:textId="081CC218" w:rsidR="005D2C4C" w:rsidRDefault="005D2C4C">
    <w:pPr>
      <w:pStyle w:val="En-tte"/>
    </w:pPr>
    <w:r>
      <w:rPr>
        <w:noProof/>
      </w:rPr>
      <w:pict w14:anchorId="7065AFF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76" o:spid="_x0000_s34818"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83158A" w14:textId="71D17631" w:rsidR="005D2C4C" w:rsidRDefault="005D2C4C">
    <w:pPr>
      <w:pStyle w:val="En-tte"/>
    </w:pPr>
    <w:r>
      <w:rPr>
        <w:noProof/>
      </w:rPr>
      <w:pict w14:anchorId="7DF66D7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77" o:spid="_x0000_s34819"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E25888" w14:textId="652AC56F" w:rsidR="00C04BBA" w:rsidRDefault="005D2C4C" w:rsidP="00C04BBA">
    <w:pPr>
      <w:pStyle w:val="ACEn-tte"/>
      <w:tabs>
        <w:tab w:val="left" w:pos="0"/>
      </w:tabs>
      <w:ind w:right="4280"/>
      <w:rPr>
        <w:sz w:val="14"/>
      </w:rPr>
    </w:pPr>
    <w:r>
      <w:rPr>
        <w:noProof/>
      </w:rPr>
      <w:pict w14:anchorId="4C6BF88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75" o:spid="_x0000_s34817"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C04BBA">
      <w:rPr>
        <w:noProof/>
        <w:lang w:val="fr-CH" w:eastAsia="fr-CH"/>
      </w:rPr>
      <w:drawing>
        <wp:anchor distT="0" distB="0" distL="114300" distR="114300" simplePos="0" relativeHeight="251659264" behindDoc="0" locked="0" layoutInCell="1" allowOverlap="0" wp14:anchorId="52E75243" wp14:editId="0F4BB035">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04BBA">
      <w:rPr>
        <w:noProof/>
        <w:lang w:val="fr-CH" w:eastAsia="fr-CH"/>
      </w:rPr>
      <w:drawing>
        <wp:anchor distT="0" distB="0" distL="114300" distR="114300" simplePos="0" relativeHeight="251660288" behindDoc="0" locked="0" layoutInCell="1" allowOverlap="1" wp14:anchorId="65B388E4" wp14:editId="3397700A">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C04BBA">
      <w:rPr>
        <w:sz w:val="14"/>
      </w:rPr>
      <w:t>Département de la mobilité, du territoire et de l’environnement</w:t>
    </w:r>
  </w:p>
  <w:p w14:paraId="586B4C6C" w14:textId="77777777" w:rsidR="00C04BBA" w:rsidRDefault="00C04BBA" w:rsidP="00C04BBA">
    <w:pPr>
      <w:pStyle w:val="ACEn-tte"/>
      <w:tabs>
        <w:tab w:val="left" w:pos="0"/>
      </w:tabs>
      <w:spacing w:after="120"/>
      <w:ind w:right="5386"/>
      <w:rPr>
        <w:b/>
        <w:sz w:val="14"/>
        <w:lang w:val="de-CH"/>
      </w:rPr>
    </w:pPr>
    <w:r>
      <w:rPr>
        <w:b/>
        <w:sz w:val="14"/>
        <w:lang w:val="de-CH"/>
      </w:rPr>
      <w:t>Service du développement territorial</w:t>
    </w:r>
  </w:p>
  <w:p w14:paraId="275F9E2F" w14:textId="77777777" w:rsidR="00C04BBA" w:rsidRDefault="00C04BBA" w:rsidP="00C04BBA">
    <w:pPr>
      <w:pStyle w:val="ACEn-tte"/>
      <w:tabs>
        <w:tab w:val="left" w:pos="0"/>
      </w:tabs>
      <w:ind w:right="4280"/>
      <w:rPr>
        <w:sz w:val="14"/>
        <w:szCs w:val="16"/>
        <w:lang w:val="de-CH"/>
      </w:rPr>
    </w:pPr>
    <w:r>
      <w:rPr>
        <w:sz w:val="14"/>
        <w:szCs w:val="16"/>
        <w:lang w:val="de-CH"/>
      </w:rPr>
      <w:t xml:space="preserve">Departement für Mobilität, Raumentwicklung und Umwelt </w:t>
    </w:r>
  </w:p>
  <w:p w14:paraId="1A44277A" w14:textId="77777777" w:rsidR="00C04BBA" w:rsidRDefault="00C04BBA" w:rsidP="00C04BBA">
    <w:pPr>
      <w:pStyle w:val="ACEn-tte"/>
      <w:tabs>
        <w:tab w:val="left" w:pos="0"/>
      </w:tabs>
      <w:ind w:right="5386"/>
      <w:rPr>
        <w:b/>
        <w:sz w:val="14"/>
        <w:lang w:val="de-CH"/>
      </w:rPr>
    </w:pPr>
    <w:r>
      <w:rPr>
        <w:b/>
        <w:sz w:val="14"/>
        <w:lang w:val="de-CH"/>
      </w:rPr>
      <w:t>Dienststelle für Raumentwicklung</w:t>
    </w:r>
  </w:p>
  <w:p w14:paraId="43AB21DA" w14:textId="77777777" w:rsidR="00C04BBA" w:rsidRDefault="00C04BBA" w:rsidP="00C04BBA">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72A2C9E4" w:rsidR="00633D3A" w:rsidRPr="00C04BBA" w:rsidRDefault="00C04BBA" w:rsidP="00C04BBA">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53B207F9" wp14:editId="6FE8BB36">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458DCDB3" w:rsidR="00FC0003" w:rsidRDefault="005D2C4C">
    <w:pPr>
      <w:pStyle w:val="En-tte"/>
    </w:pPr>
    <w:r>
      <w:rPr>
        <w:noProof/>
      </w:rPr>
      <w:pict w14:anchorId="11996A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79" o:spid="_x0000_s34821"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1C417645" w:rsidR="009251C4" w:rsidRPr="00F23861" w:rsidRDefault="005D2C4C" w:rsidP="009251C4">
    <w:pPr>
      <w:pStyle w:val="en-ttenomdoc"/>
      <w:jc w:val="right"/>
    </w:pPr>
    <w:r>
      <w:rPr>
        <w:noProof/>
      </w:rPr>
      <w:pict w14:anchorId="48FC908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80" o:spid="_x0000_s34822"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1D1A9A">
      <w:rPr>
        <w:rFonts w:ascii="Helvetica Neue Medium" w:hAnsi="Helvetica Neue Medium"/>
      </w:rPr>
      <w:t>Musterartikel</w:t>
    </w:r>
    <w:r w:rsidR="009251C4">
      <w:rPr>
        <w:rFonts w:ascii="Helvetica Neue Medium" w:hAnsi="Helvetica Neue Medium"/>
      </w:rPr>
      <w:t xml:space="preserve"> </w:t>
    </w:r>
    <w:r w:rsidR="009251C4" w:rsidRPr="00636734">
      <w:t xml:space="preserve">– </w:t>
    </w:r>
    <w:r w:rsidR="0081340F">
      <w:t>Campingzonen</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4532E76F" w:rsidR="00FC0003" w:rsidRDefault="005D2C4C">
    <w:pPr>
      <w:pStyle w:val="En-tte"/>
    </w:pPr>
    <w:r>
      <w:rPr>
        <w:noProof/>
      </w:rPr>
      <w:pict w14:anchorId="2A1D683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929878" o:spid="_x0000_s34820"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E517518"/>
    <w:multiLevelType w:val="hybridMultilevel"/>
    <w:tmpl w:val="C5EA22D2"/>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DC413F9"/>
    <w:multiLevelType w:val="hybridMultilevel"/>
    <w:tmpl w:val="C1AA3326"/>
    <w:lvl w:ilvl="0" w:tplc="0AEEA20E">
      <w:start w:val="1"/>
      <w:numFmt w:val="lowerLetter"/>
      <w:lvlText w:val="%1."/>
      <w:lvlJc w:val="left"/>
      <w:pPr>
        <w:ind w:left="1429"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4" w15:restartNumberingAfterBreak="0">
    <w:nsid w:val="20E2413D"/>
    <w:multiLevelType w:val="hybridMultilevel"/>
    <w:tmpl w:val="11706E74"/>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4E805E5"/>
    <w:multiLevelType w:val="hybridMultilevel"/>
    <w:tmpl w:val="C4C2DD68"/>
    <w:lvl w:ilvl="0" w:tplc="0AEEA20E">
      <w:start w:val="1"/>
      <w:numFmt w:val="lowerLetter"/>
      <w:lvlText w:val="%1."/>
      <w:lvlJc w:val="left"/>
      <w:pPr>
        <w:ind w:left="1429"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6"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7"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2DE44802"/>
    <w:multiLevelType w:val="hybridMultilevel"/>
    <w:tmpl w:val="65F249AC"/>
    <w:lvl w:ilvl="0" w:tplc="0AEEA20E">
      <w:start w:val="1"/>
      <w:numFmt w:val="lowerLetter"/>
      <w:lvlText w:val="%1."/>
      <w:lvlJc w:val="left"/>
      <w:pPr>
        <w:ind w:left="106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9" w15:restartNumberingAfterBreak="0">
    <w:nsid w:val="34572217"/>
    <w:multiLevelType w:val="hybridMultilevel"/>
    <w:tmpl w:val="E4AC2A00"/>
    <w:lvl w:ilvl="0" w:tplc="0AEEA20E">
      <w:start w:val="1"/>
      <w:numFmt w:val="lowerLetter"/>
      <w:lvlText w:val="%1."/>
      <w:lvlJc w:val="left"/>
      <w:pPr>
        <w:ind w:left="105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70" w:hanging="360"/>
      </w:pPr>
    </w:lvl>
    <w:lvl w:ilvl="2" w:tplc="100C001B" w:tentative="1">
      <w:start w:val="1"/>
      <w:numFmt w:val="lowerRoman"/>
      <w:lvlText w:val="%3."/>
      <w:lvlJc w:val="right"/>
      <w:pPr>
        <w:ind w:left="2490" w:hanging="180"/>
      </w:pPr>
    </w:lvl>
    <w:lvl w:ilvl="3" w:tplc="100C000F" w:tentative="1">
      <w:start w:val="1"/>
      <w:numFmt w:val="decimal"/>
      <w:lvlText w:val="%4."/>
      <w:lvlJc w:val="left"/>
      <w:pPr>
        <w:ind w:left="3210" w:hanging="360"/>
      </w:pPr>
    </w:lvl>
    <w:lvl w:ilvl="4" w:tplc="100C0019" w:tentative="1">
      <w:start w:val="1"/>
      <w:numFmt w:val="lowerLetter"/>
      <w:lvlText w:val="%5."/>
      <w:lvlJc w:val="left"/>
      <w:pPr>
        <w:ind w:left="3930" w:hanging="360"/>
      </w:pPr>
    </w:lvl>
    <w:lvl w:ilvl="5" w:tplc="100C001B" w:tentative="1">
      <w:start w:val="1"/>
      <w:numFmt w:val="lowerRoman"/>
      <w:lvlText w:val="%6."/>
      <w:lvlJc w:val="right"/>
      <w:pPr>
        <w:ind w:left="4650" w:hanging="180"/>
      </w:pPr>
    </w:lvl>
    <w:lvl w:ilvl="6" w:tplc="100C000F" w:tentative="1">
      <w:start w:val="1"/>
      <w:numFmt w:val="decimal"/>
      <w:lvlText w:val="%7."/>
      <w:lvlJc w:val="left"/>
      <w:pPr>
        <w:ind w:left="5370" w:hanging="360"/>
      </w:pPr>
    </w:lvl>
    <w:lvl w:ilvl="7" w:tplc="100C0019" w:tentative="1">
      <w:start w:val="1"/>
      <w:numFmt w:val="lowerLetter"/>
      <w:lvlText w:val="%8."/>
      <w:lvlJc w:val="left"/>
      <w:pPr>
        <w:ind w:left="6090" w:hanging="360"/>
      </w:pPr>
    </w:lvl>
    <w:lvl w:ilvl="8" w:tplc="100C001B" w:tentative="1">
      <w:start w:val="1"/>
      <w:numFmt w:val="lowerRoman"/>
      <w:lvlText w:val="%9."/>
      <w:lvlJc w:val="right"/>
      <w:pPr>
        <w:ind w:left="6810" w:hanging="180"/>
      </w:pPr>
    </w:lvl>
  </w:abstractNum>
  <w:abstractNum w:abstractNumId="10" w15:restartNumberingAfterBreak="0">
    <w:nsid w:val="3C820A2C"/>
    <w:multiLevelType w:val="hybridMultilevel"/>
    <w:tmpl w:val="D7F8E3EA"/>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1" w15:restartNumberingAfterBreak="0">
    <w:nsid w:val="3F513551"/>
    <w:multiLevelType w:val="hybridMultilevel"/>
    <w:tmpl w:val="5DA88486"/>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2" w15:restartNumberingAfterBreak="0">
    <w:nsid w:val="48D7304C"/>
    <w:multiLevelType w:val="hybridMultilevel"/>
    <w:tmpl w:val="2F9602A6"/>
    <w:lvl w:ilvl="0" w:tplc="0AEEA20E">
      <w:start w:val="1"/>
      <w:numFmt w:val="lowerLetter"/>
      <w:lvlText w:val="%1."/>
      <w:lvlJc w:val="left"/>
      <w:pPr>
        <w:ind w:left="1429"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3" w15:restartNumberingAfterBreak="0">
    <w:nsid w:val="4C2E48AE"/>
    <w:multiLevelType w:val="hybridMultilevel"/>
    <w:tmpl w:val="41249670"/>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14" w15:restartNumberingAfterBreak="0">
    <w:nsid w:val="4C8427A4"/>
    <w:multiLevelType w:val="hybridMultilevel"/>
    <w:tmpl w:val="0414F742"/>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15" w15:restartNumberingAfterBreak="0">
    <w:nsid w:val="50F16F91"/>
    <w:multiLevelType w:val="hybridMultilevel"/>
    <w:tmpl w:val="C3EE3C9C"/>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6" w15:restartNumberingAfterBreak="0">
    <w:nsid w:val="53E406EC"/>
    <w:multiLevelType w:val="hybridMultilevel"/>
    <w:tmpl w:val="636A723C"/>
    <w:lvl w:ilvl="0" w:tplc="0AEEA20E">
      <w:start w:val="1"/>
      <w:numFmt w:val="lowerLetter"/>
      <w:lvlText w:val="%1."/>
      <w:lvlJc w:val="left"/>
      <w:pPr>
        <w:ind w:left="720" w:hanging="360"/>
      </w:pPr>
      <w:rPr>
        <w:rFonts w:ascii="Helvetica 45 Light" w:hAnsi="Helvetica 45 Light" w:hint="default"/>
        <w:b w:val="0"/>
        <w:i w:val="0"/>
        <w:caps w:val="0"/>
        <w:strike w:val="0"/>
        <w:dstrike w:val="0"/>
        <w:vanish w:val="0"/>
        <w:sz w:val="19"/>
        <w:vertAlign w:val="baseline"/>
      </w:rPr>
    </w:lvl>
    <w:lvl w:ilvl="1" w:tplc="100C0019" w:tentative="1">
      <w:start w:val="1"/>
      <w:numFmt w:val="lowerLetter"/>
      <w:lvlText w:val="%2."/>
      <w:lvlJc w:val="left"/>
      <w:pPr>
        <w:ind w:left="1800" w:hanging="360"/>
      </w:pPr>
    </w:lvl>
    <w:lvl w:ilvl="2" w:tplc="100C001B" w:tentative="1">
      <w:start w:val="1"/>
      <w:numFmt w:val="lowerRoman"/>
      <w:lvlText w:val="%3."/>
      <w:lvlJc w:val="right"/>
      <w:pPr>
        <w:ind w:left="2520" w:hanging="180"/>
      </w:pPr>
    </w:lvl>
    <w:lvl w:ilvl="3" w:tplc="100C000F" w:tentative="1">
      <w:start w:val="1"/>
      <w:numFmt w:val="decimal"/>
      <w:lvlText w:val="%4."/>
      <w:lvlJc w:val="left"/>
      <w:pPr>
        <w:ind w:left="3240" w:hanging="360"/>
      </w:pPr>
    </w:lvl>
    <w:lvl w:ilvl="4" w:tplc="100C0019" w:tentative="1">
      <w:start w:val="1"/>
      <w:numFmt w:val="lowerLetter"/>
      <w:lvlText w:val="%5."/>
      <w:lvlJc w:val="left"/>
      <w:pPr>
        <w:ind w:left="3960" w:hanging="360"/>
      </w:pPr>
    </w:lvl>
    <w:lvl w:ilvl="5" w:tplc="100C001B" w:tentative="1">
      <w:start w:val="1"/>
      <w:numFmt w:val="lowerRoman"/>
      <w:lvlText w:val="%6."/>
      <w:lvlJc w:val="right"/>
      <w:pPr>
        <w:ind w:left="4680" w:hanging="180"/>
      </w:pPr>
    </w:lvl>
    <w:lvl w:ilvl="6" w:tplc="100C000F" w:tentative="1">
      <w:start w:val="1"/>
      <w:numFmt w:val="decimal"/>
      <w:lvlText w:val="%7."/>
      <w:lvlJc w:val="left"/>
      <w:pPr>
        <w:ind w:left="5400" w:hanging="360"/>
      </w:pPr>
    </w:lvl>
    <w:lvl w:ilvl="7" w:tplc="100C0019" w:tentative="1">
      <w:start w:val="1"/>
      <w:numFmt w:val="lowerLetter"/>
      <w:lvlText w:val="%8."/>
      <w:lvlJc w:val="left"/>
      <w:pPr>
        <w:ind w:left="6120" w:hanging="360"/>
      </w:pPr>
    </w:lvl>
    <w:lvl w:ilvl="8" w:tplc="100C001B" w:tentative="1">
      <w:start w:val="1"/>
      <w:numFmt w:val="lowerRoman"/>
      <w:lvlText w:val="%9."/>
      <w:lvlJc w:val="right"/>
      <w:pPr>
        <w:ind w:left="6840" w:hanging="180"/>
      </w:pPr>
    </w:lvl>
  </w:abstractNum>
  <w:abstractNum w:abstractNumId="17" w15:restartNumberingAfterBreak="0">
    <w:nsid w:val="54D23D52"/>
    <w:multiLevelType w:val="hybridMultilevel"/>
    <w:tmpl w:val="537E659A"/>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8" w15:restartNumberingAfterBreak="0">
    <w:nsid w:val="5AFB248F"/>
    <w:multiLevelType w:val="hybridMultilevel"/>
    <w:tmpl w:val="D994B3E4"/>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19" w15:restartNumberingAfterBreak="0">
    <w:nsid w:val="5F7C72B2"/>
    <w:multiLevelType w:val="hybridMultilevel"/>
    <w:tmpl w:val="BF1AC15A"/>
    <w:lvl w:ilvl="0" w:tplc="0AEEA20E">
      <w:start w:val="1"/>
      <w:numFmt w:val="lowerLetter"/>
      <w:lvlText w:val="%1."/>
      <w:lvlJc w:val="left"/>
      <w:pPr>
        <w:ind w:left="1060"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0" w15:restartNumberingAfterBreak="0">
    <w:nsid w:val="63FD1BE3"/>
    <w:multiLevelType w:val="hybridMultilevel"/>
    <w:tmpl w:val="FF4488FE"/>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21" w15:restartNumberingAfterBreak="0">
    <w:nsid w:val="67514E46"/>
    <w:multiLevelType w:val="hybridMultilevel"/>
    <w:tmpl w:val="1DF494C6"/>
    <w:lvl w:ilvl="0" w:tplc="92DC6746">
      <w:start w:val="1"/>
      <w:numFmt w:val="decimal"/>
      <w:lvlText w:val="%1"/>
      <w:lvlJc w:val="left"/>
      <w:pPr>
        <w:ind w:left="10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780" w:hanging="360"/>
      </w:pPr>
    </w:lvl>
    <w:lvl w:ilvl="2" w:tplc="100C001B" w:tentative="1">
      <w:start w:val="1"/>
      <w:numFmt w:val="lowerRoman"/>
      <w:lvlText w:val="%3."/>
      <w:lvlJc w:val="right"/>
      <w:pPr>
        <w:ind w:left="2500" w:hanging="180"/>
      </w:pPr>
    </w:lvl>
    <w:lvl w:ilvl="3" w:tplc="100C000F" w:tentative="1">
      <w:start w:val="1"/>
      <w:numFmt w:val="decimal"/>
      <w:lvlText w:val="%4."/>
      <w:lvlJc w:val="left"/>
      <w:pPr>
        <w:ind w:left="3220" w:hanging="360"/>
      </w:pPr>
    </w:lvl>
    <w:lvl w:ilvl="4" w:tplc="100C0019" w:tentative="1">
      <w:start w:val="1"/>
      <w:numFmt w:val="lowerLetter"/>
      <w:lvlText w:val="%5."/>
      <w:lvlJc w:val="left"/>
      <w:pPr>
        <w:ind w:left="3940" w:hanging="360"/>
      </w:pPr>
    </w:lvl>
    <w:lvl w:ilvl="5" w:tplc="100C001B" w:tentative="1">
      <w:start w:val="1"/>
      <w:numFmt w:val="lowerRoman"/>
      <w:lvlText w:val="%6."/>
      <w:lvlJc w:val="right"/>
      <w:pPr>
        <w:ind w:left="4660" w:hanging="180"/>
      </w:pPr>
    </w:lvl>
    <w:lvl w:ilvl="6" w:tplc="100C000F" w:tentative="1">
      <w:start w:val="1"/>
      <w:numFmt w:val="decimal"/>
      <w:lvlText w:val="%7."/>
      <w:lvlJc w:val="left"/>
      <w:pPr>
        <w:ind w:left="5380" w:hanging="360"/>
      </w:pPr>
    </w:lvl>
    <w:lvl w:ilvl="7" w:tplc="100C0019" w:tentative="1">
      <w:start w:val="1"/>
      <w:numFmt w:val="lowerLetter"/>
      <w:lvlText w:val="%8."/>
      <w:lvlJc w:val="left"/>
      <w:pPr>
        <w:ind w:left="6100" w:hanging="360"/>
      </w:pPr>
    </w:lvl>
    <w:lvl w:ilvl="8" w:tplc="100C001B" w:tentative="1">
      <w:start w:val="1"/>
      <w:numFmt w:val="lowerRoman"/>
      <w:lvlText w:val="%9."/>
      <w:lvlJc w:val="right"/>
      <w:pPr>
        <w:ind w:left="6820" w:hanging="180"/>
      </w:pPr>
    </w:lvl>
  </w:abstractNum>
  <w:abstractNum w:abstractNumId="22"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23" w15:restartNumberingAfterBreak="0">
    <w:nsid w:val="709E3252"/>
    <w:multiLevelType w:val="hybridMultilevel"/>
    <w:tmpl w:val="830E2FFC"/>
    <w:lvl w:ilvl="0" w:tplc="0AEEA20E">
      <w:start w:val="1"/>
      <w:numFmt w:val="lowerLetter"/>
      <w:lvlText w:val="%1."/>
      <w:lvlJc w:val="left"/>
      <w:pPr>
        <w:ind w:left="1429"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24" w15:restartNumberingAfterBreak="0">
    <w:nsid w:val="7B4608D2"/>
    <w:multiLevelType w:val="hybridMultilevel"/>
    <w:tmpl w:val="3EC0D986"/>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abstractNum w:abstractNumId="25" w15:restartNumberingAfterBreak="0">
    <w:nsid w:val="7EEA3E21"/>
    <w:multiLevelType w:val="hybridMultilevel"/>
    <w:tmpl w:val="3B685BF6"/>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26" w15:restartNumberingAfterBreak="0">
    <w:nsid w:val="7EFC50D3"/>
    <w:multiLevelType w:val="hybridMultilevel"/>
    <w:tmpl w:val="E1F06724"/>
    <w:lvl w:ilvl="0" w:tplc="35520634">
      <w:start w:val="1"/>
      <w:numFmt w:val="decimal"/>
      <w:lvlText w:val="%1"/>
      <w:lvlJc w:val="left"/>
      <w:pPr>
        <w:ind w:left="1429"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2149" w:hanging="360"/>
      </w:pPr>
    </w:lvl>
    <w:lvl w:ilvl="2" w:tplc="100C001B" w:tentative="1">
      <w:start w:val="1"/>
      <w:numFmt w:val="lowerRoman"/>
      <w:lvlText w:val="%3."/>
      <w:lvlJc w:val="right"/>
      <w:pPr>
        <w:ind w:left="2869" w:hanging="180"/>
      </w:pPr>
    </w:lvl>
    <w:lvl w:ilvl="3" w:tplc="100C000F" w:tentative="1">
      <w:start w:val="1"/>
      <w:numFmt w:val="decimal"/>
      <w:lvlText w:val="%4."/>
      <w:lvlJc w:val="left"/>
      <w:pPr>
        <w:ind w:left="3589" w:hanging="360"/>
      </w:pPr>
    </w:lvl>
    <w:lvl w:ilvl="4" w:tplc="100C0019" w:tentative="1">
      <w:start w:val="1"/>
      <w:numFmt w:val="lowerLetter"/>
      <w:lvlText w:val="%5."/>
      <w:lvlJc w:val="left"/>
      <w:pPr>
        <w:ind w:left="4309" w:hanging="360"/>
      </w:pPr>
    </w:lvl>
    <w:lvl w:ilvl="5" w:tplc="100C001B" w:tentative="1">
      <w:start w:val="1"/>
      <w:numFmt w:val="lowerRoman"/>
      <w:lvlText w:val="%6."/>
      <w:lvlJc w:val="right"/>
      <w:pPr>
        <w:ind w:left="5029" w:hanging="180"/>
      </w:pPr>
    </w:lvl>
    <w:lvl w:ilvl="6" w:tplc="100C000F" w:tentative="1">
      <w:start w:val="1"/>
      <w:numFmt w:val="decimal"/>
      <w:lvlText w:val="%7."/>
      <w:lvlJc w:val="left"/>
      <w:pPr>
        <w:ind w:left="5749" w:hanging="360"/>
      </w:pPr>
    </w:lvl>
    <w:lvl w:ilvl="7" w:tplc="100C0019" w:tentative="1">
      <w:start w:val="1"/>
      <w:numFmt w:val="lowerLetter"/>
      <w:lvlText w:val="%8."/>
      <w:lvlJc w:val="left"/>
      <w:pPr>
        <w:ind w:left="6469" w:hanging="360"/>
      </w:pPr>
    </w:lvl>
    <w:lvl w:ilvl="8" w:tplc="100C001B" w:tentative="1">
      <w:start w:val="1"/>
      <w:numFmt w:val="lowerRoman"/>
      <w:lvlText w:val="%9."/>
      <w:lvlJc w:val="right"/>
      <w:pPr>
        <w:ind w:left="7189" w:hanging="180"/>
      </w:pPr>
    </w:lvl>
  </w:abstractNum>
  <w:num w:numId="1">
    <w:abstractNumId w:val="2"/>
  </w:num>
  <w:num w:numId="2">
    <w:abstractNumId w:val="22"/>
  </w:num>
  <w:num w:numId="3">
    <w:abstractNumId w:val="4"/>
  </w:num>
  <w:num w:numId="4">
    <w:abstractNumId w:val="25"/>
  </w:num>
  <w:num w:numId="5">
    <w:abstractNumId w:val="0"/>
  </w:num>
  <w:num w:numId="6">
    <w:abstractNumId w:val="6"/>
  </w:num>
  <w:num w:numId="7">
    <w:abstractNumId w:val="25"/>
    <w:lvlOverride w:ilvl="0">
      <w:startOverride w:val="1"/>
    </w:lvlOverride>
  </w:num>
  <w:num w:numId="8">
    <w:abstractNumId w:val="4"/>
    <w:lvlOverride w:ilvl="0">
      <w:startOverride w:val="1"/>
    </w:lvlOverride>
  </w:num>
  <w:num w:numId="9">
    <w:abstractNumId w:val="25"/>
    <w:lvlOverride w:ilvl="0">
      <w:startOverride w:val="1"/>
    </w:lvlOverride>
  </w:num>
  <w:num w:numId="10">
    <w:abstractNumId w:val="25"/>
    <w:lvlOverride w:ilvl="0">
      <w:startOverride w:val="1"/>
    </w:lvlOverride>
  </w:num>
  <w:num w:numId="11">
    <w:abstractNumId w:val="25"/>
    <w:lvlOverride w:ilvl="0">
      <w:startOverride w:val="1"/>
    </w:lvlOverride>
  </w:num>
  <w:num w:numId="12">
    <w:abstractNumId w:val="25"/>
    <w:lvlOverride w:ilvl="0">
      <w:startOverride w:val="1"/>
    </w:lvlOverride>
  </w:num>
  <w:num w:numId="13">
    <w:abstractNumId w:val="0"/>
    <w:lvlOverride w:ilvl="0">
      <w:startOverride w:val="1"/>
    </w:lvlOverride>
  </w:num>
  <w:num w:numId="14">
    <w:abstractNumId w:val="25"/>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4"/>
    <w:lvlOverride w:ilvl="0">
      <w:startOverride w:val="1"/>
    </w:lvlOverride>
  </w:num>
  <w:num w:numId="18">
    <w:abstractNumId w:val="25"/>
    <w:lvlOverride w:ilvl="0">
      <w:startOverride w:val="1"/>
    </w:lvlOverride>
  </w:num>
  <w:num w:numId="19">
    <w:abstractNumId w:val="0"/>
    <w:lvlOverride w:ilvl="0">
      <w:startOverride w:val="1"/>
    </w:lvlOverride>
  </w:num>
  <w:num w:numId="20">
    <w:abstractNumId w:val="4"/>
  </w:num>
  <w:num w:numId="21">
    <w:abstractNumId w:val="4"/>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25"/>
    <w:lvlOverride w:ilvl="0">
      <w:startOverride w:val="1"/>
    </w:lvlOverride>
  </w:num>
  <w:num w:numId="25">
    <w:abstractNumId w:val="4"/>
    <w:lvlOverride w:ilvl="0">
      <w:startOverride w:val="1"/>
    </w:lvlOverride>
  </w:num>
  <w:num w:numId="26">
    <w:abstractNumId w:val="7"/>
  </w:num>
  <w:num w:numId="27">
    <w:abstractNumId w:val="13"/>
  </w:num>
  <w:num w:numId="28">
    <w:abstractNumId w:val="20"/>
  </w:num>
  <w:num w:numId="29">
    <w:abstractNumId w:val="24"/>
  </w:num>
  <w:num w:numId="30">
    <w:abstractNumId w:val="26"/>
  </w:num>
  <w:num w:numId="31">
    <w:abstractNumId w:val="18"/>
  </w:num>
  <w:num w:numId="32">
    <w:abstractNumId w:val="17"/>
  </w:num>
  <w:num w:numId="33">
    <w:abstractNumId w:val="10"/>
  </w:num>
  <w:num w:numId="34">
    <w:abstractNumId w:val="15"/>
  </w:num>
  <w:num w:numId="35">
    <w:abstractNumId w:val="11"/>
  </w:num>
  <w:num w:numId="36">
    <w:abstractNumId w:val="21"/>
  </w:num>
  <w:num w:numId="37">
    <w:abstractNumId w:val="8"/>
  </w:num>
  <w:num w:numId="38">
    <w:abstractNumId w:val="16"/>
  </w:num>
  <w:num w:numId="39">
    <w:abstractNumId w:val="14"/>
  </w:num>
  <w:num w:numId="40">
    <w:abstractNumId w:val="19"/>
  </w:num>
  <w:num w:numId="41">
    <w:abstractNumId w:val="1"/>
  </w:num>
  <w:num w:numId="42">
    <w:abstractNumId w:val="9"/>
  </w:num>
  <w:num w:numId="43">
    <w:abstractNumId w:val="23"/>
  </w:num>
  <w:num w:numId="44">
    <w:abstractNumId w:val="5"/>
  </w:num>
  <w:num w:numId="45">
    <w:abstractNumId w:val="12"/>
  </w:num>
  <w:num w:numId="46">
    <w:abstractNumId w:val="3"/>
  </w:num>
  <w:num w:numId="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34823"/>
    <o:shapelayout v:ext="edit">
      <o:idmap v:ext="edit" data="34"/>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0F43"/>
    <w:rsid w:val="00001DEE"/>
    <w:rsid w:val="0000215A"/>
    <w:rsid w:val="00002776"/>
    <w:rsid w:val="00003D97"/>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A66AB"/>
    <w:rsid w:val="000B1A4C"/>
    <w:rsid w:val="000B22D9"/>
    <w:rsid w:val="000B5F3C"/>
    <w:rsid w:val="000C0BC1"/>
    <w:rsid w:val="000C1F80"/>
    <w:rsid w:val="000C58A2"/>
    <w:rsid w:val="000C65F3"/>
    <w:rsid w:val="000C6963"/>
    <w:rsid w:val="000E0FF6"/>
    <w:rsid w:val="000E11AC"/>
    <w:rsid w:val="000E14CE"/>
    <w:rsid w:val="000E701B"/>
    <w:rsid w:val="000F2C75"/>
    <w:rsid w:val="000F4A73"/>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1A9A"/>
    <w:rsid w:val="001D4C5A"/>
    <w:rsid w:val="001D7BAB"/>
    <w:rsid w:val="001E1C43"/>
    <w:rsid w:val="001E3273"/>
    <w:rsid w:val="001E69F2"/>
    <w:rsid w:val="001E744B"/>
    <w:rsid w:val="001F1BD7"/>
    <w:rsid w:val="001F4489"/>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2D76"/>
    <w:rsid w:val="00253C09"/>
    <w:rsid w:val="00256FFC"/>
    <w:rsid w:val="00257D9E"/>
    <w:rsid w:val="00257F2A"/>
    <w:rsid w:val="002613D8"/>
    <w:rsid w:val="0026450A"/>
    <w:rsid w:val="00264B85"/>
    <w:rsid w:val="00267206"/>
    <w:rsid w:val="00271A49"/>
    <w:rsid w:val="002755F3"/>
    <w:rsid w:val="002766FB"/>
    <w:rsid w:val="00277ECB"/>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5176"/>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7D4A"/>
    <w:rsid w:val="0041380B"/>
    <w:rsid w:val="00422675"/>
    <w:rsid w:val="004264BC"/>
    <w:rsid w:val="0044348C"/>
    <w:rsid w:val="00447151"/>
    <w:rsid w:val="0045017B"/>
    <w:rsid w:val="00450359"/>
    <w:rsid w:val="0045297C"/>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55E3"/>
    <w:rsid w:val="004F5D02"/>
    <w:rsid w:val="00513D7A"/>
    <w:rsid w:val="005156E9"/>
    <w:rsid w:val="005231AD"/>
    <w:rsid w:val="00523949"/>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26E"/>
    <w:rsid w:val="00597C8B"/>
    <w:rsid w:val="005A5606"/>
    <w:rsid w:val="005A602C"/>
    <w:rsid w:val="005B033A"/>
    <w:rsid w:val="005B2B75"/>
    <w:rsid w:val="005B6449"/>
    <w:rsid w:val="005C044C"/>
    <w:rsid w:val="005C74CB"/>
    <w:rsid w:val="005D012C"/>
    <w:rsid w:val="005D2C4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365DD"/>
    <w:rsid w:val="007422D1"/>
    <w:rsid w:val="0074675F"/>
    <w:rsid w:val="0075024F"/>
    <w:rsid w:val="00750D56"/>
    <w:rsid w:val="00751E15"/>
    <w:rsid w:val="007553EC"/>
    <w:rsid w:val="00757EE8"/>
    <w:rsid w:val="007678EC"/>
    <w:rsid w:val="00767ED2"/>
    <w:rsid w:val="007701E4"/>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62D6"/>
    <w:rsid w:val="007C66E1"/>
    <w:rsid w:val="007D1130"/>
    <w:rsid w:val="007D1714"/>
    <w:rsid w:val="007D4298"/>
    <w:rsid w:val="007D4F0C"/>
    <w:rsid w:val="007D7517"/>
    <w:rsid w:val="007E1428"/>
    <w:rsid w:val="007F3420"/>
    <w:rsid w:val="007F3FA8"/>
    <w:rsid w:val="007F487A"/>
    <w:rsid w:val="007F770F"/>
    <w:rsid w:val="00800140"/>
    <w:rsid w:val="00800242"/>
    <w:rsid w:val="00804C0E"/>
    <w:rsid w:val="0080651E"/>
    <w:rsid w:val="00806928"/>
    <w:rsid w:val="0081000F"/>
    <w:rsid w:val="0081340F"/>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743F0"/>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D0575"/>
    <w:rsid w:val="009D069F"/>
    <w:rsid w:val="009D0E90"/>
    <w:rsid w:val="009D2230"/>
    <w:rsid w:val="009D2F4B"/>
    <w:rsid w:val="009D3092"/>
    <w:rsid w:val="009E5368"/>
    <w:rsid w:val="009E5ACF"/>
    <w:rsid w:val="009F0953"/>
    <w:rsid w:val="009F0EA6"/>
    <w:rsid w:val="009F4895"/>
    <w:rsid w:val="009F4FE7"/>
    <w:rsid w:val="00A03284"/>
    <w:rsid w:val="00A0646F"/>
    <w:rsid w:val="00A17250"/>
    <w:rsid w:val="00A17AA5"/>
    <w:rsid w:val="00A202D6"/>
    <w:rsid w:val="00A25E8C"/>
    <w:rsid w:val="00A27E9D"/>
    <w:rsid w:val="00A30BA2"/>
    <w:rsid w:val="00A32D0D"/>
    <w:rsid w:val="00A3332A"/>
    <w:rsid w:val="00A3375C"/>
    <w:rsid w:val="00A340CC"/>
    <w:rsid w:val="00A4769D"/>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3994"/>
    <w:rsid w:val="00AC43B3"/>
    <w:rsid w:val="00AD270C"/>
    <w:rsid w:val="00AD2B61"/>
    <w:rsid w:val="00AD35D0"/>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0537"/>
    <w:rsid w:val="00B71966"/>
    <w:rsid w:val="00B81D44"/>
    <w:rsid w:val="00B83876"/>
    <w:rsid w:val="00B84E9D"/>
    <w:rsid w:val="00B85388"/>
    <w:rsid w:val="00B87A44"/>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BBA"/>
    <w:rsid w:val="00C04F9A"/>
    <w:rsid w:val="00C05EA6"/>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18C7"/>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17AC"/>
    <w:rsid w:val="00E775C1"/>
    <w:rsid w:val="00E82226"/>
    <w:rsid w:val="00E8466F"/>
    <w:rsid w:val="00E9086B"/>
    <w:rsid w:val="00E910E9"/>
    <w:rsid w:val="00E915C0"/>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07A0"/>
    <w:rsid w:val="00F356C0"/>
    <w:rsid w:val="00F36EED"/>
    <w:rsid w:val="00F47B73"/>
    <w:rsid w:val="00F5030A"/>
    <w:rsid w:val="00F514C1"/>
    <w:rsid w:val="00F52E5B"/>
    <w:rsid w:val="00F532CB"/>
    <w:rsid w:val="00F53391"/>
    <w:rsid w:val="00F53E1B"/>
    <w:rsid w:val="00F5650C"/>
    <w:rsid w:val="00F6351D"/>
    <w:rsid w:val="00F66859"/>
    <w:rsid w:val="00F72462"/>
    <w:rsid w:val="00F7691A"/>
    <w:rsid w:val="00F81DE6"/>
    <w:rsid w:val="00F90A10"/>
    <w:rsid w:val="00F9175E"/>
    <w:rsid w:val="00F9485C"/>
    <w:rsid w:val="00FA1FB9"/>
    <w:rsid w:val="00FA213E"/>
    <w:rsid w:val="00FA77D8"/>
    <w:rsid w:val="00FB6130"/>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23"/>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3949"/>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ind w:left="624" w:hanging="340"/>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45297C"/>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3730531">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774279603">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242CF-64B3-43E7-A7A9-A298C8011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1266</Words>
  <Characters>8596</Characters>
  <Application>Microsoft Office Word</Application>
  <DocSecurity>0</DocSecurity>
  <Lines>71</Lines>
  <Paragraphs>19</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9843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21</cp:revision>
  <cp:lastPrinted>2020-03-10T15:02:00Z</cp:lastPrinted>
  <dcterms:created xsi:type="dcterms:W3CDTF">2021-08-09T12:20:00Z</dcterms:created>
  <dcterms:modified xsi:type="dcterms:W3CDTF">2024-03-18T09:54:00Z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