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432B" w14:textId="77777777" w:rsidR="000A525B" w:rsidRDefault="000A525B"/>
    <w:p w14:paraId="6B6B9E30" w14:textId="77777777" w:rsidR="00405CCA" w:rsidRDefault="00405CCA"/>
    <w:p w14:paraId="1AA081EA" w14:textId="77777777" w:rsidR="006443DD" w:rsidRDefault="006443DD"/>
    <w:p w14:paraId="1AA4A5D5" w14:textId="77777777" w:rsidR="006443DD" w:rsidRDefault="006443DD">
      <w:pPr>
        <w:sectPr w:rsidR="006443D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397A9C38" w14:textId="77777777" w:rsidR="00C33180" w:rsidRDefault="00C33180"/>
    <w:p w14:paraId="2FC7E0E5" w14:textId="77777777" w:rsidR="00C33180" w:rsidRDefault="00F77E4C" w:rsidP="007A3538">
      <w:pPr>
        <w:pStyle w:val="20Fichethmatique"/>
      </w:pPr>
      <w:r>
        <w:t>Article-type</w:t>
      </w:r>
    </w:p>
    <w:p w14:paraId="220B6EC9" w14:textId="77777777" w:rsidR="00C33180" w:rsidRDefault="008D4281" w:rsidP="00F52776">
      <w:pPr>
        <w:pStyle w:val="21FTTitre"/>
      </w:pPr>
      <w:r w:rsidRPr="008D4281">
        <w:t>Plan de quartier (PQ)</w:t>
      </w:r>
    </w:p>
    <w:p w14:paraId="2BA5D456" w14:textId="77777777" w:rsidR="00C33180" w:rsidRDefault="00C33180"/>
    <w:p w14:paraId="13CFAD61" w14:textId="77777777" w:rsidR="00071F0A" w:rsidRDefault="00994E57" w:rsidP="00071F0A">
      <w:pPr>
        <w:pStyle w:val="22FTTitreparagraphe"/>
      </w:pPr>
      <w:r w:rsidRPr="00994E57">
        <w:t>Fiche thématique concernée</w:t>
      </w:r>
    </w:p>
    <w:p w14:paraId="213B1651" w14:textId="2B6FC0FB" w:rsidR="00071F0A" w:rsidRDefault="008D4281">
      <w:hyperlink r:id="rId11" w:history="1">
        <w:r w:rsidRPr="005D0C34">
          <w:rPr>
            <w:rStyle w:val="Lienhypertexte"/>
          </w:rPr>
          <w:t>Qualité des zones à bâtir</w:t>
        </w:r>
      </w:hyperlink>
    </w:p>
    <w:p w14:paraId="72D3DE1D" w14:textId="77777777" w:rsidR="00BE4449" w:rsidRDefault="00BE4449"/>
    <w:p w14:paraId="44FD03AF" w14:textId="77777777" w:rsidR="00BE4449" w:rsidRDefault="00994E57" w:rsidP="007505AB">
      <w:pPr>
        <w:pStyle w:val="22FTTitreparagraphe"/>
      </w:pPr>
      <w:r w:rsidRPr="00994E57">
        <w:t>Proposition d’articles-type à intégrer au RCCZ</w:t>
      </w:r>
    </w:p>
    <w:p w14:paraId="398321DF" w14:textId="77777777" w:rsidR="00BE4449" w:rsidRPr="00994E57" w:rsidRDefault="00994E57">
      <w:pPr>
        <w:rPr>
          <w:i/>
        </w:rPr>
      </w:pPr>
      <w:r w:rsidRPr="00994E57">
        <w:rPr>
          <w:i/>
        </w:rPr>
        <w:t>(</w:t>
      </w:r>
      <w:r w:rsidRPr="00994E57">
        <w:rPr>
          <w:i/>
          <w:highlight w:val="green"/>
        </w:rPr>
        <w:t>surlignage</w:t>
      </w:r>
      <w:r w:rsidRPr="00994E57">
        <w:rPr>
          <w:i/>
        </w:rPr>
        <w:t xml:space="preserve"> = à adapter par la commune)</w:t>
      </w:r>
    </w:p>
    <w:p w14:paraId="76B744EB" w14:textId="77777777" w:rsidR="00994E57" w:rsidRDefault="00994E57"/>
    <w:p w14:paraId="6FDBF490" w14:textId="77777777" w:rsidR="00994E57" w:rsidRDefault="00752F75" w:rsidP="00752F75">
      <w:pPr>
        <w:pStyle w:val="40ArtTitre"/>
      </w:pPr>
      <w:r w:rsidRPr="00752F75">
        <w:t xml:space="preserve">Art. </w:t>
      </w:r>
      <w:r w:rsidRPr="00752F75">
        <w:rPr>
          <w:highlight w:val="green"/>
        </w:rPr>
        <w:t>xx</w:t>
      </w:r>
      <w:r>
        <w:tab/>
      </w:r>
      <w:r w:rsidR="00B57AD3" w:rsidRPr="00B57AD3">
        <w:t>Plan de quartier</w:t>
      </w:r>
    </w:p>
    <w:p w14:paraId="644228A1" w14:textId="77777777" w:rsidR="00BE4EF3" w:rsidRDefault="00BE4EF3" w:rsidP="00BE4EF3">
      <w:pPr>
        <w:pStyle w:val="41Artalina"/>
      </w:pPr>
      <w:r>
        <w:t xml:space="preserve">Les périmètres nécessitant l’élaboration d’un PQ sont définis dans le PAZ et les objectifs explicités dans un cahier des charges annexé au RCCZ. Au besoin, le Conseil municipal peut exiger l’élaboration d’un PQ afin de vérifier la cohérence de l’aménagement d’un secteur spécifique. </w:t>
      </w:r>
    </w:p>
    <w:p w14:paraId="591D8D1E" w14:textId="335291C7" w:rsidR="00BE4EF3" w:rsidRDefault="00BE4EF3" w:rsidP="00BE4EF3">
      <w:pPr>
        <w:pStyle w:val="41Artalina"/>
      </w:pPr>
      <w:r>
        <w:t>Les particuliers peuvent élaborer un projet de PQ. Une coordination avec la commune est attendue de la part des requérants, en particulier pour la définition des objectifs d’aménagement du périmètre du PQ.</w:t>
      </w:r>
    </w:p>
    <w:p w14:paraId="5DBB8F90" w14:textId="77777777" w:rsidR="00994E57" w:rsidRDefault="00BE4EF3" w:rsidP="00BE4EF3">
      <w:pPr>
        <w:pStyle w:val="41Artalina"/>
      </w:pPr>
      <w:r>
        <w:t>Un PQ se compose, d’un ou des plans nécessaires, d’un règlement, d’un rapport explicatif et d’éventuelles annexes.</w:t>
      </w:r>
    </w:p>
    <w:p w14:paraId="7F7F7514" w14:textId="77777777" w:rsidR="00752F75" w:rsidRDefault="00BE4EF3" w:rsidP="00BE4EF3">
      <w:pPr>
        <w:pStyle w:val="42Artlettre"/>
      </w:pPr>
      <w:r w:rsidRPr="00BE4EF3">
        <w:t>Le plan indiquera notamment :</w:t>
      </w:r>
    </w:p>
    <w:p w14:paraId="57BB8470" w14:textId="77777777" w:rsidR="00BE4EF3" w:rsidRDefault="00BE4EF3" w:rsidP="00BE4EF3">
      <w:pPr>
        <w:pStyle w:val="43ArtChiffre"/>
      </w:pPr>
      <w:r>
        <w:t>le périmètre concerné et son contexte ;</w:t>
      </w:r>
    </w:p>
    <w:p w14:paraId="4FD4A669" w14:textId="77777777" w:rsidR="00BE4EF3" w:rsidRDefault="00BE4EF3" w:rsidP="00BE4EF3">
      <w:pPr>
        <w:pStyle w:val="43ArtChiffre"/>
      </w:pPr>
      <w:r>
        <w:t>le parcellaire avec les numéros des parcelles et l’indication de leurs propriétaires ;</w:t>
      </w:r>
    </w:p>
    <w:p w14:paraId="2C00EF4D" w14:textId="2A6C0513" w:rsidR="00BE4EF3" w:rsidRDefault="00BE4EF3" w:rsidP="00BE4EF3">
      <w:pPr>
        <w:pStyle w:val="43ArtChiffre"/>
      </w:pPr>
      <w:r>
        <w:t>les différents secteurs et leurs destinations (espaces bâtis, ouverts, publics, de circulation, de stationnement, étapes, aménagements extérieurs, etc.) ;</w:t>
      </w:r>
    </w:p>
    <w:p w14:paraId="3AE918B1" w14:textId="77777777" w:rsidR="00BE4EF3" w:rsidRDefault="00BE4EF3" w:rsidP="00BE4EF3">
      <w:pPr>
        <w:pStyle w:val="43ArtChiffre"/>
      </w:pPr>
      <w:r>
        <w:t>les gabarits des volumes à bâtir ;</w:t>
      </w:r>
    </w:p>
    <w:p w14:paraId="1B650F3A" w14:textId="77777777" w:rsidR="00775C40" w:rsidRDefault="00BE4EF3" w:rsidP="00BE4EF3">
      <w:pPr>
        <w:pStyle w:val="43ArtChiffre"/>
      </w:pPr>
      <w:r>
        <w:t>les éléments nécessaires à la vérification de l’intégration de l’aménagement dans le site élargi (topographie, perméabilités, etc.).</w:t>
      </w:r>
    </w:p>
    <w:p w14:paraId="0F05DE25" w14:textId="2D7B08AE" w:rsidR="00DD6E34" w:rsidRPr="00DD6E34" w:rsidRDefault="00BE4EF3" w:rsidP="00BE4EF3">
      <w:pPr>
        <w:pStyle w:val="42Artlettre"/>
      </w:pPr>
      <w:r w:rsidRPr="00BE4EF3">
        <w:t xml:space="preserve">Le règlement </w:t>
      </w:r>
      <w:r w:rsidR="00351429">
        <w:t>fixera</w:t>
      </w:r>
      <w:r w:rsidRPr="00BE4EF3">
        <w:t xml:space="preserve"> notamment les éléments suivants:</w:t>
      </w:r>
    </w:p>
    <w:p w14:paraId="6F27DC26" w14:textId="77777777" w:rsidR="00BE4EF3" w:rsidRDefault="00BE4EF3" w:rsidP="00BE4EF3">
      <w:pPr>
        <w:pStyle w:val="43ArtChiffre"/>
        <w:numPr>
          <w:ilvl w:val="0"/>
          <w:numId w:val="15"/>
        </w:numPr>
      </w:pPr>
      <w:r>
        <w:t>les prescriptions d’utilisation qui s’appliquent aux différents secteurs à l’intérieur du périmètre (espaces bâtis, ouverts, publics, circulation et stationnement, aménagements extérieurs, etc.) ;</w:t>
      </w:r>
    </w:p>
    <w:p w14:paraId="67358C2C" w14:textId="77777777" w:rsidR="00BE4EF3" w:rsidRDefault="00BE4EF3" w:rsidP="00BE4EF3">
      <w:pPr>
        <w:pStyle w:val="43ArtChiffre"/>
        <w:numPr>
          <w:ilvl w:val="0"/>
          <w:numId w:val="15"/>
        </w:numPr>
      </w:pPr>
      <w:r>
        <w:t>l’équipement ;</w:t>
      </w:r>
    </w:p>
    <w:p w14:paraId="0C4F6342" w14:textId="77777777" w:rsidR="00BE4EF3" w:rsidRDefault="00BE4EF3" w:rsidP="00BE4EF3">
      <w:pPr>
        <w:pStyle w:val="43ArtChiffre"/>
        <w:numPr>
          <w:ilvl w:val="0"/>
          <w:numId w:val="15"/>
        </w:numPr>
      </w:pPr>
      <w:r>
        <w:t>les étapes de réalisation ;</w:t>
      </w:r>
    </w:p>
    <w:p w14:paraId="5C9F8456" w14:textId="77777777" w:rsidR="00BE4EF3" w:rsidRDefault="00BE4EF3" w:rsidP="00BE4EF3">
      <w:pPr>
        <w:pStyle w:val="43ArtChiffre"/>
        <w:numPr>
          <w:ilvl w:val="0"/>
          <w:numId w:val="15"/>
        </w:numPr>
      </w:pPr>
      <w:r>
        <w:t>la répartition des droits à bâtir au sein du périmètre ;</w:t>
      </w:r>
    </w:p>
    <w:p w14:paraId="6EA4BB45" w14:textId="77777777" w:rsidR="00DD6E34" w:rsidRDefault="00BE4EF3" w:rsidP="00BE4EF3">
      <w:pPr>
        <w:pStyle w:val="43ArtChiffre"/>
        <w:numPr>
          <w:ilvl w:val="0"/>
          <w:numId w:val="15"/>
        </w:numPr>
      </w:pPr>
      <w:r>
        <w:t>les servitudes à établir, y compris les servitudes publiques ;</w:t>
      </w:r>
    </w:p>
    <w:p w14:paraId="40B132B6" w14:textId="77777777" w:rsidR="00BE4EF3" w:rsidRPr="00DD6E34" w:rsidRDefault="00BE4EF3" w:rsidP="00BE4EF3">
      <w:pPr>
        <w:pStyle w:val="42Artlettre"/>
      </w:pPr>
      <w:r w:rsidRPr="00BE4EF3">
        <w:t>Le rapport explicatif justifiera, pour un PQ de compétence communale, au minimum:</w:t>
      </w:r>
    </w:p>
    <w:p w14:paraId="68F358A4" w14:textId="77777777" w:rsidR="00BE4EF3" w:rsidRDefault="00BE4EF3" w:rsidP="00BE4EF3">
      <w:pPr>
        <w:pStyle w:val="43ArtChiffre"/>
        <w:numPr>
          <w:ilvl w:val="0"/>
          <w:numId w:val="18"/>
        </w:numPr>
      </w:pPr>
      <w:r>
        <w:t xml:space="preserve">la conformité du PQ avec le PAZ </w:t>
      </w:r>
      <w:r w:rsidR="00F47BAD">
        <w:t xml:space="preserve">et le RCCZ </w:t>
      </w:r>
      <w:r>
        <w:t>;</w:t>
      </w:r>
    </w:p>
    <w:p w14:paraId="5A9C7454" w14:textId="77777777" w:rsidR="00BE4EF3" w:rsidRDefault="00BE4EF3" w:rsidP="00BE4EF3">
      <w:pPr>
        <w:pStyle w:val="43ArtChiffre"/>
        <w:numPr>
          <w:ilvl w:val="0"/>
          <w:numId w:val="18"/>
        </w:numPr>
      </w:pPr>
      <w:r>
        <w:t>les mesures envisagées ;</w:t>
      </w:r>
    </w:p>
    <w:p w14:paraId="3F2791CF" w14:textId="77777777" w:rsidR="00BE4EF3" w:rsidRDefault="00BE4EF3" w:rsidP="00BE4EF3">
      <w:pPr>
        <w:pStyle w:val="43ArtChiffre"/>
        <w:numPr>
          <w:ilvl w:val="0"/>
          <w:numId w:val="18"/>
        </w:numPr>
      </w:pPr>
      <w:r>
        <w:t>la réponse donnée aux objectifs et mesures du cahier des charges.</w:t>
      </w:r>
    </w:p>
    <w:p w14:paraId="5535564E" w14:textId="2B00BD83" w:rsidR="009B55A5" w:rsidRDefault="00BE4EF3" w:rsidP="009B55A5">
      <w:pPr>
        <w:pStyle w:val="41Artalina"/>
        <w:spacing w:after="160" w:line="259" w:lineRule="auto"/>
        <w:jc w:val="left"/>
      </w:pPr>
      <w:r w:rsidRPr="00BE4EF3">
        <w:t>La procédure est fixée par le droit cantonal.</w:t>
      </w:r>
      <w:r w:rsidR="009B55A5">
        <w:br w:type="page"/>
      </w:r>
    </w:p>
    <w:p w14:paraId="75FA270A" w14:textId="77777777" w:rsidR="00BE4EF3" w:rsidRPr="00C930B9" w:rsidRDefault="00BE4EF3" w:rsidP="00BE4EF3">
      <w:pPr>
        <w:rPr>
          <w:rFonts w:cs="Arial"/>
          <w:szCs w:val="19"/>
        </w:rPr>
      </w:pPr>
    </w:p>
    <w:p w14:paraId="18B89290" w14:textId="77777777" w:rsidR="00BE4EF3" w:rsidRPr="00C930B9" w:rsidRDefault="00BE4EF3" w:rsidP="00BE4EF3">
      <w:pPr>
        <w:spacing w:before="120" w:after="120"/>
        <w:rPr>
          <w:rFonts w:ascii="Helvetica 55 Roman" w:hAnsi="Helvetica 55 Roman" w:cs="Arial"/>
          <w:b/>
          <w:sz w:val="21"/>
          <w:szCs w:val="21"/>
        </w:rPr>
      </w:pPr>
      <w:r w:rsidRPr="00C930B9">
        <w:rPr>
          <w:rFonts w:ascii="Helvetica 55 Roman" w:hAnsi="Helvetica 55 Roman" w:cs="Arial"/>
          <w:b/>
          <w:sz w:val="21"/>
          <w:szCs w:val="21"/>
        </w:rPr>
        <w:t>Service(s) responsable(s)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E4EF3" w:rsidRPr="00114B9A" w14:paraId="2F52AA20" w14:textId="77777777" w:rsidTr="007966D2">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7BDB4F63" w14:textId="77777777" w:rsidR="00BE4EF3" w:rsidRPr="00114B9A" w:rsidRDefault="00BE4EF3" w:rsidP="00114B9A">
            <w:pPr>
              <w:pStyle w:val="31FTTABServices-Valid"/>
            </w:pPr>
            <w:r w:rsidRPr="00114B9A">
              <w:t>Service(s)</w:t>
            </w:r>
          </w:p>
        </w:tc>
        <w:tc>
          <w:tcPr>
            <w:tcW w:w="4536" w:type="dxa"/>
            <w:tcBorders>
              <w:top w:val="dotted" w:sz="4" w:space="0" w:color="auto"/>
              <w:bottom w:val="dotted" w:sz="4" w:space="0" w:color="auto"/>
            </w:tcBorders>
            <w:shd w:val="clear" w:color="auto" w:fill="D9D9D9" w:themeFill="background1" w:themeFillShade="D9"/>
            <w:vAlign w:val="center"/>
          </w:tcPr>
          <w:p w14:paraId="27818832" w14:textId="77777777" w:rsidR="00BE4EF3" w:rsidRPr="00114B9A" w:rsidRDefault="00BE4EF3" w:rsidP="00114B9A">
            <w:pPr>
              <w:pStyle w:val="31FTTABServices-Valid"/>
            </w:pPr>
            <w:r w:rsidRPr="00114B9A">
              <w:t>Coordonnées</w:t>
            </w:r>
          </w:p>
        </w:tc>
      </w:tr>
      <w:tr w:rsidR="00BE4EF3" w:rsidRPr="00114B9A" w14:paraId="1BC5904B" w14:textId="77777777" w:rsidTr="007966D2">
        <w:trPr>
          <w:trHeight w:val="1222"/>
        </w:trPr>
        <w:tc>
          <w:tcPr>
            <w:tcW w:w="4536" w:type="dxa"/>
            <w:tcBorders>
              <w:top w:val="dotted" w:sz="4" w:space="0" w:color="auto"/>
            </w:tcBorders>
            <w:vAlign w:val="center"/>
          </w:tcPr>
          <w:p w14:paraId="11555DCD" w14:textId="77777777" w:rsidR="00BE4EF3" w:rsidRPr="00114B9A" w:rsidRDefault="00BE4EF3" w:rsidP="00114B9A">
            <w:pPr>
              <w:pStyle w:val="31FTTABServices-Valid"/>
            </w:pPr>
            <w:r w:rsidRPr="00114B9A">
              <w:t>Service du développement territorial (SDT)</w:t>
            </w:r>
          </w:p>
        </w:tc>
        <w:tc>
          <w:tcPr>
            <w:tcW w:w="4536" w:type="dxa"/>
            <w:tcBorders>
              <w:top w:val="dotted" w:sz="4" w:space="0" w:color="auto"/>
            </w:tcBorders>
            <w:vAlign w:val="center"/>
          </w:tcPr>
          <w:p w14:paraId="12FC4297" w14:textId="77777777" w:rsidR="00BE4EF3" w:rsidRPr="00114B9A" w:rsidRDefault="00BE4EF3" w:rsidP="00114B9A">
            <w:pPr>
              <w:pStyle w:val="31FTTABServices-Valid"/>
            </w:pPr>
            <w:r w:rsidRPr="00114B9A">
              <w:t>Avenue du Midi 18</w:t>
            </w:r>
          </w:p>
          <w:p w14:paraId="72934869" w14:textId="77777777" w:rsidR="00BE4EF3" w:rsidRPr="00114B9A" w:rsidRDefault="00BE4EF3" w:rsidP="00114B9A">
            <w:pPr>
              <w:pStyle w:val="31FTTABServices-Valid"/>
            </w:pPr>
            <w:r w:rsidRPr="00114B9A">
              <w:t>CP 670</w:t>
            </w:r>
          </w:p>
          <w:p w14:paraId="174DCEC5" w14:textId="77777777" w:rsidR="00BE4EF3" w:rsidRPr="00114B9A" w:rsidRDefault="00BE4EF3" w:rsidP="00114B9A">
            <w:pPr>
              <w:pStyle w:val="31FTTABServices-Valid"/>
            </w:pPr>
            <w:r w:rsidRPr="00114B9A">
              <w:t>1951 Sion</w:t>
            </w:r>
          </w:p>
          <w:p w14:paraId="1F022154" w14:textId="77777777" w:rsidR="00BE4EF3" w:rsidRPr="00114B9A" w:rsidRDefault="00BE4EF3" w:rsidP="00114B9A">
            <w:pPr>
              <w:pStyle w:val="31FTTABServices-Valid"/>
            </w:pPr>
            <w:r w:rsidRPr="00114B9A">
              <w:t>027 606 32 50</w:t>
            </w:r>
          </w:p>
          <w:p w14:paraId="2FC54B1D" w14:textId="77777777" w:rsidR="00BE4EF3" w:rsidRPr="00917804" w:rsidRDefault="00BE4EF3" w:rsidP="00917804">
            <w:pPr>
              <w:pStyle w:val="31aTABservLienhypertexte"/>
            </w:pPr>
            <w:hyperlink r:id="rId12" w:history="1">
              <w:r w:rsidRPr="00917804">
                <w:rPr>
                  <w:rStyle w:val="Lienhypertexte"/>
                </w:rPr>
                <w:t>sdt-dre@admin.vs.ch</w:t>
              </w:r>
            </w:hyperlink>
          </w:p>
          <w:p w14:paraId="3EDF68D5" w14:textId="77777777" w:rsidR="00BE4EF3" w:rsidRPr="00917804" w:rsidRDefault="00BE4EF3" w:rsidP="00917804">
            <w:pPr>
              <w:pStyle w:val="31aTABservLienhypertexte"/>
            </w:pPr>
            <w:hyperlink r:id="rId13" w:history="1">
              <w:r w:rsidRPr="00917804">
                <w:rPr>
                  <w:rStyle w:val="Lienhypertexte"/>
                </w:rPr>
                <w:t>https://www.vs.ch/web/sdt/</w:t>
              </w:r>
            </w:hyperlink>
            <w:r w:rsidRPr="00917804">
              <w:t xml:space="preserve"> </w:t>
            </w:r>
          </w:p>
        </w:tc>
      </w:tr>
    </w:tbl>
    <w:p w14:paraId="053D49B8" w14:textId="77777777" w:rsidR="00BE4EF3" w:rsidRDefault="00BE4EF3" w:rsidP="00BE4EF3"/>
    <w:p w14:paraId="1B41BB5D" w14:textId="77777777" w:rsidR="00BE4EF3" w:rsidRDefault="00BE4EF3" w:rsidP="00BE4EF3">
      <w:pPr>
        <w:pStyle w:val="22FTTitreparagraphe"/>
      </w:pPr>
      <w:r w:rsidRPr="007505AB">
        <w:t>Validation et versions</w:t>
      </w:r>
    </w:p>
    <w:tbl>
      <w:tblPr>
        <w:tblStyle w:val="Grilledutableau"/>
        <w:tblW w:w="9072"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6378"/>
      </w:tblGrid>
      <w:tr w:rsidR="00BE4EF3" w:rsidRPr="00BC6B83" w14:paraId="1946190D" w14:textId="77777777" w:rsidTr="007966D2">
        <w:trPr>
          <w:trHeight w:val="397"/>
        </w:trPr>
        <w:tc>
          <w:tcPr>
            <w:tcW w:w="1619" w:type="dxa"/>
            <w:tcBorders>
              <w:top w:val="dotted" w:sz="4" w:space="0" w:color="auto"/>
              <w:bottom w:val="dotted" w:sz="4" w:space="0" w:color="auto"/>
            </w:tcBorders>
            <w:shd w:val="clear" w:color="auto" w:fill="D9D9D9" w:themeFill="background1" w:themeFillShade="D9"/>
            <w:vAlign w:val="center"/>
          </w:tcPr>
          <w:p w14:paraId="43BD9602" w14:textId="77777777" w:rsidR="00BE4EF3" w:rsidRPr="00BC6B83" w:rsidRDefault="00BE4EF3" w:rsidP="00F956D4">
            <w:pPr>
              <w:pStyle w:val="31FTTABServices-Valid"/>
            </w:pPr>
            <w:r>
              <w:t>D</w:t>
            </w:r>
            <w:r w:rsidRPr="00BC6B83">
              <w:t>ate</w:t>
            </w:r>
          </w:p>
        </w:tc>
        <w:tc>
          <w:tcPr>
            <w:tcW w:w="1075" w:type="dxa"/>
            <w:tcBorders>
              <w:top w:val="dotted" w:sz="4" w:space="0" w:color="auto"/>
              <w:bottom w:val="dotted" w:sz="4" w:space="0" w:color="auto"/>
            </w:tcBorders>
            <w:shd w:val="clear" w:color="auto" w:fill="D9D9D9" w:themeFill="background1" w:themeFillShade="D9"/>
            <w:vAlign w:val="center"/>
          </w:tcPr>
          <w:p w14:paraId="5B309F8B" w14:textId="77777777" w:rsidR="00BE4EF3" w:rsidRPr="00BC6B83" w:rsidRDefault="00BE4EF3" w:rsidP="00F956D4">
            <w:pPr>
              <w:pStyle w:val="31FTTABServices-Valid"/>
            </w:pPr>
            <w:r>
              <w:t>Version</w:t>
            </w:r>
          </w:p>
        </w:tc>
        <w:tc>
          <w:tcPr>
            <w:tcW w:w="6378" w:type="dxa"/>
            <w:tcBorders>
              <w:top w:val="dotted" w:sz="4" w:space="0" w:color="auto"/>
              <w:bottom w:val="dotted" w:sz="4" w:space="0" w:color="auto"/>
            </w:tcBorders>
            <w:shd w:val="clear" w:color="auto" w:fill="D9D9D9" w:themeFill="background1" w:themeFillShade="D9"/>
            <w:vAlign w:val="center"/>
          </w:tcPr>
          <w:p w14:paraId="73658902" w14:textId="77777777" w:rsidR="00BE4EF3" w:rsidRPr="00BC6B83" w:rsidRDefault="00BE4EF3" w:rsidP="00F956D4">
            <w:pPr>
              <w:pStyle w:val="31FTTABServices-Valid"/>
            </w:pPr>
            <w:r>
              <w:t>Validation et m</w:t>
            </w:r>
            <w:r w:rsidRPr="00BC6B83">
              <w:t>odifications</w:t>
            </w:r>
          </w:p>
        </w:tc>
      </w:tr>
      <w:tr w:rsidR="00BE4EF3" w:rsidRPr="00BC6B83" w14:paraId="74C84076" w14:textId="77777777" w:rsidTr="007966D2">
        <w:trPr>
          <w:trHeight w:val="397"/>
        </w:trPr>
        <w:tc>
          <w:tcPr>
            <w:tcW w:w="1619" w:type="dxa"/>
            <w:vAlign w:val="center"/>
          </w:tcPr>
          <w:p w14:paraId="313BBCFF" w14:textId="77777777" w:rsidR="00BE4EF3" w:rsidRPr="00A07373" w:rsidRDefault="00BE4EF3" w:rsidP="00F956D4">
            <w:pPr>
              <w:pStyle w:val="31FTTABServices-Valid"/>
            </w:pPr>
            <w:r w:rsidRPr="00A07373">
              <w:t>Août 2021</w:t>
            </w:r>
          </w:p>
        </w:tc>
        <w:tc>
          <w:tcPr>
            <w:tcW w:w="1075" w:type="dxa"/>
            <w:vAlign w:val="center"/>
          </w:tcPr>
          <w:p w14:paraId="5BCE6218" w14:textId="77777777" w:rsidR="00BE4EF3" w:rsidRPr="00A07373" w:rsidRDefault="00BE4EF3" w:rsidP="00F956D4">
            <w:pPr>
              <w:pStyle w:val="31FTTABServices-Valid"/>
            </w:pPr>
            <w:r w:rsidRPr="00A07373">
              <w:t>1.0</w:t>
            </w:r>
          </w:p>
        </w:tc>
        <w:tc>
          <w:tcPr>
            <w:tcW w:w="6378" w:type="dxa"/>
            <w:vAlign w:val="center"/>
          </w:tcPr>
          <w:p w14:paraId="17961C4C" w14:textId="77777777" w:rsidR="00BE4EF3" w:rsidRPr="00F540CC" w:rsidRDefault="00BE4EF3" w:rsidP="00F956D4">
            <w:pPr>
              <w:pStyle w:val="31FTTABServices-Valid"/>
            </w:pPr>
            <w:r w:rsidRPr="00A07373">
              <w:t>Version initiale</w:t>
            </w:r>
          </w:p>
        </w:tc>
      </w:tr>
      <w:tr w:rsidR="00BE4EF3" w:rsidRPr="00BC6B83" w14:paraId="0ED9E5A3" w14:textId="77777777" w:rsidTr="007966D2">
        <w:trPr>
          <w:trHeight w:val="397"/>
        </w:trPr>
        <w:tc>
          <w:tcPr>
            <w:tcW w:w="1619" w:type="dxa"/>
            <w:vAlign w:val="center"/>
          </w:tcPr>
          <w:p w14:paraId="415DD931" w14:textId="129D0AE0" w:rsidR="00BE4EF3" w:rsidRPr="00BA4FFF" w:rsidRDefault="00590CD9" w:rsidP="00F956D4">
            <w:pPr>
              <w:pStyle w:val="31FTTABServices-Valid"/>
            </w:pPr>
            <w:r>
              <w:t>18 mars</w:t>
            </w:r>
            <w:r w:rsidR="00BE4EF3" w:rsidRPr="00BA4FFF">
              <w:t xml:space="preserve"> 2025</w:t>
            </w:r>
          </w:p>
        </w:tc>
        <w:tc>
          <w:tcPr>
            <w:tcW w:w="1075" w:type="dxa"/>
            <w:vAlign w:val="center"/>
          </w:tcPr>
          <w:p w14:paraId="4861FD0C" w14:textId="77777777" w:rsidR="00BE4EF3" w:rsidRPr="00BA4FFF" w:rsidRDefault="00BE4EF3" w:rsidP="00F956D4">
            <w:pPr>
              <w:pStyle w:val="31FTTABServices-Valid"/>
            </w:pPr>
            <w:r w:rsidRPr="00BA4FFF">
              <w:t>2.0</w:t>
            </w:r>
          </w:p>
        </w:tc>
        <w:tc>
          <w:tcPr>
            <w:tcW w:w="6378" w:type="dxa"/>
            <w:vAlign w:val="center"/>
          </w:tcPr>
          <w:p w14:paraId="7235A3CD" w14:textId="77777777" w:rsidR="00BE4EF3" w:rsidRPr="00BC6B83" w:rsidRDefault="00BE4EF3" w:rsidP="00F956D4">
            <w:pPr>
              <w:pStyle w:val="31FTTABServices-Valid"/>
            </w:pPr>
            <w:r w:rsidRPr="00BA4FFF">
              <w:t>Validation du/des service(s) responsable(s)</w:t>
            </w:r>
          </w:p>
        </w:tc>
      </w:tr>
      <w:tr w:rsidR="00BE4EF3" w:rsidRPr="00BC6B83" w14:paraId="7EEB2AB1" w14:textId="77777777" w:rsidTr="007966D2">
        <w:trPr>
          <w:trHeight w:val="397"/>
        </w:trPr>
        <w:tc>
          <w:tcPr>
            <w:tcW w:w="1619" w:type="dxa"/>
            <w:vAlign w:val="center"/>
          </w:tcPr>
          <w:p w14:paraId="584B62EC" w14:textId="0CB54691" w:rsidR="00BE4EF3" w:rsidRPr="00BC6B83" w:rsidRDefault="00590CD9" w:rsidP="00F956D4">
            <w:pPr>
              <w:pStyle w:val="31FTTABServices-Valid"/>
            </w:pPr>
            <w:r>
              <w:t xml:space="preserve">Avril </w:t>
            </w:r>
            <w:r w:rsidR="00BE4EF3">
              <w:t>2025</w:t>
            </w:r>
          </w:p>
        </w:tc>
        <w:tc>
          <w:tcPr>
            <w:tcW w:w="1075" w:type="dxa"/>
            <w:vAlign w:val="center"/>
          </w:tcPr>
          <w:p w14:paraId="5F1EE73A" w14:textId="77777777" w:rsidR="00BE4EF3" w:rsidRDefault="00BE4EF3" w:rsidP="00F956D4">
            <w:pPr>
              <w:pStyle w:val="31FTTABServices-Valid"/>
            </w:pPr>
            <w:r w:rsidRPr="00912AC5">
              <w:t>2.0</w:t>
            </w:r>
          </w:p>
        </w:tc>
        <w:tc>
          <w:tcPr>
            <w:tcW w:w="6378" w:type="dxa"/>
            <w:vAlign w:val="center"/>
          </w:tcPr>
          <w:p w14:paraId="3F9980B3" w14:textId="77777777" w:rsidR="00BE4EF3" w:rsidRPr="00EF3D90" w:rsidRDefault="00BE4EF3" w:rsidP="00F956D4">
            <w:pPr>
              <w:pStyle w:val="31FTTABServices-Valid"/>
            </w:pPr>
            <w:r>
              <w:t>Mise à jour 2025</w:t>
            </w:r>
          </w:p>
        </w:tc>
      </w:tr>
    </w:tbl>
    <w:p w14:paraId="3EA24272" w14:textId="77777777" w:rsidR="00BE4EF3" w:rsidRDefault="00BE4EF3" w:rsidP="00BE4EF3"/>
    <w:p w14:paraId="08023A93" w14:textId="77777777" w:rsidR="00C33180" w:rsidRDefault="00C33180"/>
    <w:sectPr w:rsidR="00C33180" w:rsidSect="00405CCA">
      <w:headerReference w:type="default" r:id="rId14"/>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55116" w14:textId="77777777" w:rsidR="00405CCA" w:rsidRDefault="00405CCA" w:rsidP="00405CCA">
      <w:pPr>
        <w:spacing w:after="0" w:line="240" w:lineRule="auto"/>
      </w:pPr>
      <w:r>
        <w:separator/>
      </w:r>
    </w:p>
  </w:endnote>
  <w:endnote w:type="continuationSeparator" w:id="0">
    <w:p w14:paraId="14DA6CD1"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Arial"/>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06CCCBFC" w14:textId="2A5B8AF7" w:rsidR="009C5964" w:rsidRDefault="009C5964" w:rsidP="004569F3">
        <w:pPr>
          <w:pStyle w:val="02FTNumpage"/>
        </w:pPr>
        <w:r w:rsidRPr="006F176C">
          <w:fldChar w:fldCharType="begin"/>
        </w:r>
        <w:r w:rsidRPr="006F176C">
          <w:instrText>PAGE   \* MERGEFORMAT</w:instrText>
        </w:r>
        <w:r w:rsidRPr="006F176C">
          <w:fldChar w:fldCharType="separate"/>
        </w:r>
        <w:r w:rsidR="00590CD9" w:rsidRPr="00590CD9">
          <w:rPr>
            <w:noProof/>
            <w:lang w:val="fr-FR"/>
          </w:rPr>
          <w:t>2</w:t>
        </w:r>
        <w:r w:rsidRPr="006F176C">
          <w:fldChar w:fldCharType="end"/>
        </w:r>
        <w:r w:rsidR="004569F3">
          <w:t>/</w:t>
        </w:r>
        <w:fldSimple w:instr=" NUMPAGES   \* MERGEFORMAT ">
          <w:r w:rsidR="00590CD9">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EF17B" w14:textId="77777777" w:rsidR="00405CCA" w:rsidRDefault="00405CCA" w:rsidP="00405CCA">
      <w:pPr>
        <w:spacing w:after="0" w:line="240" w:lineRule="auto"/>
      </w:pPr>
      <w:r>
        <w:separator/>
      </w:r>
    </w:p>
  </w:footnote>
  <w:footnote w:type="continuationSeparator" w:id="0">
    <w:p w14:paraId="40C3D13F"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068E"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415D38BA" wp14:editId="30561B4D">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726229BE" wp14:editId="3AE856E2">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2CEE39D9" w14:textId="77777777" w:rsidR="00405CCA" w:rsidRDefault="00405CCA" w:rsidP="000D35A7">
    <w:pPr>
      <w:pStyle w:val="01EnttePage1"/>
    </w:pPr>
    <w:r w:rsidRPr="00405CCA">
      <w:t>Service du développement territorial</w:t>
    </w:r>
  </w:p>
  <w:p w14:paraId="4A2DFF84" w14:textId="77777777" w:rsidR="00405CCA" w:rsidRPr="00405CCA" w:rsidRDefault="00405CCA" w:rsidP="000D35A7">
    <w:pPr>
      <w:pStyle w:val="01EnttePage1"/>
    </w:pPr>
  </w:p>
  <w:p w14:paraId="61B041F1" w14:textId="77777777" w:rsidR="00405CCA" w:rsidRPr="00405CCA" w:rsidRDefault="00405CCA" w:rsidP="000D35A7">
    <w:pPr>
      <w:pStyle w:val="01EnttePage1"/>
    </w:pPr>
    <w:r w:rsidRPr="00405CCA">
      <w:t xml:space="preserve">Departement für Mobilität, Raumentwicklung und Umwelt </w:t>
    </w:r>
  </w:p>
  <w:p w14:paraId="41DEB655" w14:textId="77777777" w:rsidR="00405CCA" w:rsidRDefault="00405CCA" w:rsidP="000D35A7">
    <w:pPr>
      <w:pStyle w:val="01EnttePage1"/>
    </w:pPr>
    <w:r w:rsidRPr="00405CCA">
      <w:t>Dienststelle für Raumentwicklung</w:t>
    </w:r>
  </w:p>
  <w:p w14:paraId="1805B76B" w14:textId="77777777" w:rsidR="00405CCA" w:rsidRDefault="00405CCA" w:rsidP="000D35A7">
    <w:pPr>
      <w:pStyle w:val="01EnttePage1"/>
    </w:pPr>
  </w:p>
  <w:p w14:paraId="2E5A43DC" w14:textId="77777777" w:rsidR="00405CCA" w:rsidRDefault="00405CCA" w:rsidP="000D35A7">
    <w:pPr>
      <w:pStyle w:val="01EnttePage1"/>
    </w:pPr>
  </w:p>
  <w:p w14:paraId="57EA2D68" w14:textId="77777777" w:rsidR="00C85086" w:rsidRDefault="00C85086" w:rsidP="000D35A7">
    <w:pPr>
      <w:pStyle w:val="01EnttePage1"/>
    </w:pPr>
  </w:p>
  <w:p w14:paraId="4DDCCA7E"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7E59F57D" wp14:editId="5C2BB0FF">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6334" w14:textId="77777777" w:rsidR="00BD7167" w:rsidRPr="006443DD" w:rsidRDefault="00BD7167" w:rsidP="00BD7167">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060A51C3" wp14:editId="54EF4EE6">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7BB2BC12" wp14:editId="12E5FBAC">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1BF4B626" wp14:editId="15FCA048">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03DEA733" w14:textId="77777777" w:rsidR="00BD7167" w:rsidRPr="006443DD" w:rsidRDefault="00BD7167" w:rsidP="00BD7167">
    <w:pPr>
      <w:pStyle w:val="01EnttePage1"/>
      <w:ind w:left="1134"/>
    </w:pPr>
    <w:r w:rsidRPr="006443DD">
      <w:t xml:space="preserve">Service du </w:t>
    </w:r>
    <w:proofErr w:type="spellStart"/>
    <w:r w:rsidRPr="006443DD">
      <w:t>développement</w:t>
    </w:r>
    <w:proofErr w:type="spellEnd"/>
    <w:r w:rsidRPr="006443DD">
      <w:t xml:space="preserve"> territorial</w:t>
    </w:r>
  </w:p>
  <w:p w14:paraId="0FC0F2D2" w14:textId="77777777" w:rsidR="00BD7167" w:rsidRPr="006443DD" w:rsidRDefault="00BD7167" w:rsidP="00BD7167">
    <w:pPr>
      <w:pStyle w:val="01EnttePage1"/>
      <w:ind w:left="1134"/>
    </w:pPr>
    <w:r w:rsidRPr="006443DD">
      <w:t xml:space="preserve">Departement für Mobilität, Raumentwicklung und Umwelt </w:t>
    </w:r>
  </w:p>
  <w:p w14:paraId="78302AF7" w14:textId="77777777" w:rsidR="00BD7167" w:rsidRDefault="00BD7167" w:rsidP="00BD7167">
    <w:pPr>
      <w:pStyle w:val="01EnttePage1"/>
      <w:ind w:left="1134"/>
    </w:pPr>
    <w:r w:rsidRPr="006443DD">
      <w:t>Dienststelle für Raumentwicklung</w:t>
    </w:r>
  </w:p>
  <w:p w14:paraId="6AED4D46" w14:textId="77777777" w:rsidR="00BD7167" w:rsidRPr="006443DD" w:rsidRDefault="00BD7167" w:rsidP="00BD7167">
    <w:pPr>
      <w:pStyle w:val="01EnttePage1"/>
    </w:pPr>
  </w:p>
  <w:p w14:paraId="2CBA66E6" w14:textId="77777777" w:rsidR="00BD7167" w:rsidRPr="006443DD" w:rsidRDefault="00BD7167" w:rsidP="00BD7167">
    <w:pPr>
      <w:pStyle w:val="En-tte"/>
      <w:tabs>
        <w:tab w:val="clear" w:pos="4536"/>
      </w:tabs>
      <w:rPr>
        <w:lang w:val="de-CH"/>
      </w:rPr>
    </w:pPr>
  </w:p>
  <w:p w14:paraId="4AE2FA7A" w14:textId="77777777" w:rsidR="006443DD" w:rsidRPr="00BD7167" w:rsidRDefault="006443DD" w:rsidP="00BD7167">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6CED" w14:textId="77777777" w:rsidR="000D35A7" w:rsidRPr="000D35A7" w:rsidRDefault="00994E57" w:rsidP="000D35A7">
    <w:pPr>
      <w:pStyle w:val="03FTEnttePage2"/>
    </w:pPr>
    <w:r w:rsidRPr="00994E57">
      <w:t xml:space="preserve">Article-type – </w:t>
    </w:r>
    <w:r w:rsidR="008D4281" w:rsidRPr="008D4281">
      <w:t>Plan de quartier (PQ)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89524162">
    <w:abstractNumId w:val="3"/>
  </w:num>
  <w:num w:numId="2" w16cid:durableId="1047611370">
    <w:abstractNumId w:val="0"/>
  </w:num>
  <w:num w:numId="3" w16cid:durableId="556015512">
    <w:abstractNumId w:val="0"/>
    <w:lvlOverride w:ilvl="0">
      <w:startOverride w:val="1"/>
    </w:lvlOverride>
  </w:num>
  <w:num w:numId="4" w16cid:durableId="1904443056">
    <w:abstractNumId w:val="0"/>
    <w:lvlOverride w:ilvl="0">
      <w:startOverride w:val="1"/>
    </w:lvlOverride>
  </w:num>
  <w:num w:numId="5" w16cid:durableId="728500528">
    <w:abstractNumId w:val="0"/>
    <w:lvlOverride w:ilvl="0">
      <w:startOverride w:val="1"/>
    </w:lvlOverride>
  </w:num>
  <w:num w:numId="6" w16cid:durableId="763185728">
    <w:abstractNumId w:val="0"/>
    <w:lvlOverride w:ilvl="0">
      <w:startOverride w:val="1"/>
    </w:lvlOverride>
  </w:num>
  <w:num w:numId="7" w16cid:durableId="1020276692">
    <w:abstractNumId w:val="0"/>
    <w:lvlOverride w:ilvl="0">
      <w:startOverride w:val="1"/>
    </w:lvlOverride>
  </w:num>
  <w:num w:numId="8" w16cid:durableId="1843356042">
    <w:abstractNumId w:val="0"/>
    <w:lvlOverride w:ilvl="0">
      <w:startOverride w:val="1"/>
    </w:lvlOverride>
  </w:num>
  <w:num w:numId="9" w16cid:durableId="2129884137">
    <w:abstractNumId w:val="0"/>
    <w:lvlOverride w:ilvl="0">
      <w:startOverride w:val="1"/>
    </w:lvlOverride>
  </w:num>
  <w:num w:numId="10" w16cid:durableId="638189808">
    <w:abstractNumId w:val="1"/>
  </w:num>
  <w:num w:numId="11" w16cid:durableId="1041707529">
    <w:abstractNumId w:val="1"/>
    <w:lvlOverride w:ilvl="0">
      <w:startOverride w:val="1"/>
    </w:lvlOverride>
  </w:num>
  <w:num w:numId="12" w16cid:durableId="1534001811">
    <w:abstractNumId w:val="0"/>
    <w:lvlOverride w:ilvl="0">
      <w:startOverride w:val="1"/>
    </w:lvlOverride>
  </w:num>
  <w:num w:numId="13" w16cid:durableId="109857821">
    <w:abstractNumId w:val="0"/>
    <w:lvlOverride w:ilvl="0">
      <w:startOverride w:val="1"/>
    </w:lvlOverride>
  </w:num>
  <w:num w:numId="14" w16cid:durableId="394278801">
    <w:abstractNumId w:val="1"/>
    <w:lvlOverride w:ilvl="0">
      <w:startOverride w:val="1"/>
    </w:lvlOverride>
  </w:num>
  <w:num w:numId="15" w16cid:durableId="1373076372">
    <w:abstractNumId w:val="1"/>
    <w:lvlOverride w:ilvl="0">
      <w:startOverride w:val="1"/>
    </w:lvlOverride>
  </w:num>
  <w:num w:numId="16" w16cid:durableId="695740579">
    <w:abstractNumId w:val="0"/>
    <w:lvlOverride w:ilvl="0">
      <w:startOverride w:val="1"/>
    </w:lvlOverride>
  </w:num>
  <w:num w:numId="17" w16cid:durableId="394469447">
    <w:abstractNumId w:val="2"/>
  </w:num>
  <w:num w:numId="18" w16cid:durableId="2463821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525B"/>
    <w:rsid w:val="000B3107"/>
    <w:rsid w:val="000D35A7"/>
    <w:rsid w:val="00114B9A"/>
    <w:rsid w:val="001667ED"/>
    <w:rsid w:val="001D3064"/>
    <w:rsid w:val="001F3B04"/>
    <w:rsid w:val="001F6318"/>
    <w:rsid w:val="00246A37"/>
    <w:rsid w:val="002645B0"/>
    <w:rsid w:val="002821AA"/>
    <w:rsid w:val="002A76D1"/>
    <w:rsid w:val="002D00CB"/>
    <w:rsid w:val="00341A77"/>
    <w:rsid w:val="00351429"/>
    <w:rsid w:val="00354CCB"/>
    <w:rsid w:val="003D2211"/>
    <w:rsid w:val="00405CCA"/>
    <w:rsid w:val="004103A6"/>
    <w:rsid w:val="004569F3"/>
    <w:rsid w:val="00456C09"/>
    <w:rsid w:val="00461A01"/>
    <w:rsid w:val="004B56FD"/>
    <w:rsid w:val="004D3280"/>
    <w:rsid w:val="004F3DC9"/>
    <w:rsid w:val="0051222D"/>
    <w:rsid w:val="0051358C"/>
    <w:rsid w:val="0054760A"/>
    <w:rsid w:val="005601D3"/>
    <w:rsid w:val="00590CD9"/>
    <w:rsid w:val="00592B04"/>
    <w:rsid w:val="005A5EEB"/>
    <w:rsid w:val="005D0C34"/>
    <w:rsid w:val="00641516"/>
    <w:rsid w:val="006443DD"/>
    <w:rsid w:val="00661792"/>
    <w:rsid w:val="006654A7"/>
    <w:rsid w:val="006B3A05"/>
    <w:rsid w:val="006C4BEC"/>
    <w:rsid w:val="006D60F1"/>
    <w:rsid w:val="006F176C"/>
    <w:rsid w:val="006F39F3"/>
    <w:rsid w:val="00717943"/>
    <w:rsid w:val="007505AB"/>
    <w:rsid w:val="00752F75"/>
    <w:rsid w:val="00756854"/>
    <w:rsid w:val="00775C40"/>
    <w:rsid w:val="00787BFB"/>
    <w:rsid w:val="00792E86"/>
    <w:rsid w:val="007966D2"/>
    <w:rsid w:val="007A3538"/>
    <w:rsid w:val="007B681A"/>
    <w:rsid w:val="007C6C86"/>
    <w:rsid w:val="007C7458"/>
    <w:rsid w:val="00816E57"/>
    <w:rsid w:val="00833B7D"/>
    <w:rsid w:val="00854890"/>
    <w:rsid w:val="008609DE"/>
    <w:rsid w:val="008A2751"/>
    <w:rsid w:val="008A4B77"/>
    <w:rsid w:val="008D4281"/>
    <w:rsid w:val="008F1CBB"/>
    <w:rsid w:val="00917804"/>
    <w:rsid w:val="009430CF"/>
    <w:rsid w:val="009636E0"/>
    <w:rsid w:val="00994E57"/>
    <w:rsid w:val="009B55A5"/>
    <w:rsid w:val="009C5964"/>
    <w:rsid w:val="00A00942"/>
    <w:rsid w:val="00A21415"/>
    <w:rsid w:val="00A27FC0"/>
    <w:rsid w:val="00A34F69"/>
    <w:rsid w:val="00AA6168"/>
    <w:rsid w:val="00B57AD3"/>
    <w:rsid w:val="00B96731"/>
    <w:rsid w:val="00BA08EB"/>
    <w:rsid w:val="00BA4FFF"/>
    <w:rsid w:val="00BC2CF3"/>
    <w:rsid w:val="00BD7167"/>
    <w:rsid w:val="00BE3F1D"/>
    <w:rsid w:val="00BE4449"/>
    <w:rsid w:val="00BE4EF3"/>
    <w:rsid w:val="00C06AF8"/>
    <w:rsid w:val="00C223E9"/>
    <w:rsid w:val="00C33180"/>
    <w:rsid w:val="00C85086"/>
    <w:rsid w:val="00CB084C"/>
    <w:rsid w:val="00CB5E16"/>
    <w:rsid w:val="00D0779D"/>
    <w:rsid w:val="00D3206C"/>
    <w:rsid w:val="00D45A64"/>
    <w:rsid w:val="00D47E13"/>
    <w:rsid w:val="00D657D5"/>
    <w:rsid w:val="00DA3B54"/>
    <w:rsid w:val="00DA4E97"/>
    <w:rsid w:val="00DC6304"/>
    <w:rsid w:val="00DD6E34"/>
    <w:rsid w:val="00DE5640"/>
    <w:rsid w:val="00E10160"/>
    <w:rsid w:val="00EC6609"/>
    <w:rsid w:val="00F10203"/>
    <w:rsid w:val="00F20184"/>
    <w:rsid w:val="00F25E78"/>
    <w:rsid w:val="00F30584"/>
    <w:rsid w:val="00F47BAD"/>
    <w:rsid w:val="00F52776"/>
    <w:rsid w:val="00F618AC"/>
    <w:rsid w:val="00F66244"/>
    <w:rsid w:val="00F77E4C"/>
    <w:rsid w:val="00F83CBE"/>
    <w:rsid w:val="00F9091E"/>
    <w:rsid w:val="00F9236E"/>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E0D7A5"/>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917804"/>
    <w:rPr>
      <w:color w:val="0000FF"/>
      <w:u w:val="single"/>
    </w:rPr>
  </w:style>
  <w:style w:type="character" w:customStyle="1" w:styleId="31aTABservLienhypertexteCar">
    <w:name w:val="31a_TAB_serv_Lien hypertexte Car"/>
    <w:basedOn w:val="31FTTABServices-ValidCar"/>
    <w:link w:val="31aTABservLienhypertexte"/>
    <w:rsid w:val="00917804"/>
    <w:rPr>
      <w:rFonts w:ascii="Helvetica 45 Light" w:eastAsia="Times New Roman" w:hAnsi="Helvetica 45 Light" w:cs="Times New Roman"/>
      <w:color w:val="0000FF"/>
      <w:sz w:val="16"/>
      <w:szCs w:val="16"/>
      <w:u w:val="single"/>
      <w:lang w:eastAsia="fr-CH"/>
    </w:rPr>
  </w:style>
  <w:style w:type="paragraph" w:styleId="Rvision">
    <w:name w:val="Revision"/>
    <w:hidden/>
    <w:uiPriority w:val="99"/>
    <w:semiHidden/>
    <w:rsid w:val="00351429"/>
    <w:pPr>
      <w:spacing w:after="0" w:line="240" w:lineRule="auto"/>
    </w:pPr>
    <w:rPr>
      <w:rFonts w:ascii="Helvetica 45 Light" w:hAnsi="Helvetica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s.ch/web/sd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t-dre@admin.vs.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ch/documents/23442489/37197485/C20_FICHE_Qualite_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F1BE8-1FF3-48A3-8324-7901D6DB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103</cp:revision>
  <cp:lastPrinted>2024-12-03T10:44:00Z</cp:lastPrinted>
  <dcterms:created xsi:type="dcterms:W3CDTF">2024-12-03T09:19:00Z</dcterms:created>
  <dcterms:modified xsi:type="dcterms:W3CDTF">2025-04-01T05:40:00Z</dcterms:modified>
</cp:coreProperties>
</file>